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25" w:rsidRPr="00AB218B" w:rsidRDefault="00E56625" w:rsidP="00B57796">
      <w:pPr>
        <w:spacing w:after="0" w:line="240" w:lineRule="auto"/>
        <w:jc w:val="center"/>
        <w:rPr>
          <w:rFonts w:ascii="Times New Roman" w:hAnsi="Times New Roman"/>
          <w:b/>
          <w:sz w:val="28"/>
          <w:szCs w:val="28"/>
        </w:rPr>
      </w:pPr>
      <w:r w:rsidRPr="00AB218B">
        <w:rPr>
          <w:rFonts w:ascii="Times New Roman" w:hAnsi="Times New Roman"/>
          <w:b/>
          <w:sz w:val="28"/>
          <w:szCs w:val="28"/>
        </w:rPr>
        <w:t xml:space="preserve">PBAF 522: Public Financial Management and Budgeting </w:t>
      </w:r>
    </w:p>
    <w:p w:rsidR="00E56625" w:rsidRDefault="00E56625" w:rsidP="00B57796">
      <w:pPr>
        <w:spacing w:after="0" w:line="240" w:lineRule="auto"/>
        <w:jc w:val="center"/>
        <w:rPr>
          <w:rFonts w:ascii="Times New Roman" w:hAnsi="Times New Roman"/>
          <w:b/>
          <w:sz w:val="26"/>
          <w:szCs w:val="26"/>
        </w:rPr>
      </w:pPr>
      <w:r w:rsidRPr="006845B0">
        <w:rPr>
          <w:rFonts w:ascii="Times New Roman" w:hAnsi="Times New Roman"/>
          <w:b/>
          <w:sz w:val="26"/>
          <w:szCs w:val="26"/>
        </w:rPr>
        <w:t>Autumn Quarter 201</w:t>
      </w:r>
      <w:r>
        <w:rPr>
          <w:rFonts w:ascii="Times New Roman" w:hAnsi="Times New Roman"/>
          <w:b/>
          <w:sz w:val="26"/>
          <w:szCs w:val="26"/>
        </w:rPr>
        <w:t>2</w:t>
      </w:r>
      <w:r w:rsidRPr="006845B0">
        <w:rPr>
          <w:rFonts w:ascii="Times New Roman" w:hAnsi="Times New Roman"/>
          <w:b/>
          <w:sz w:val="26"/>
          <w:szCs w:val="26"/>
        </w:rPr>
        <w:t xml:space="preserve"> * </w:t>
      </w:r>
      <w:r w:rsidR="000C3BC1">
        <w:rPr>
          <w:rFonts w:ascii="Times New Roman" w:hAnsi="Times New Roman"/>
          <w:b/>
          <w:sz w:val="26"/>
          <w:szCs w:val="26"/>
        </w:rPr>
        <w:t>Tuesday</w:t>
      </w:r>
      <w:r>
        <w:rPr>
          <w:rFonts w:ascii="Times New Roman" w:hAnsi="Times New Roman"/>
          <w:b/>
          <w:sz w:val="26"/>
          <w:szCs w:val="26"/>
        </w:rPr>
        <w:t xml:space="preserve"> * </w:t>
      </w:r>
    </w:p>
    <w:p w:rsidR="00E56625" w:rsidRPr="006845B0" w:rsidRDefault="001100E7" w:rsidP="00B57796">
      <w:pPr>
        <w:spacing w:after="0" w:line="240" w:lineRule="auto"/>
        <w:jc w:val="center"/>
        <w:rPr>
          <w:rFonts w:ascii="Times New Roman" w:hAnsi="Times New Roman"/>
          <w:b/>
          <w:sz w:val="26"/>
          <w:szCs w:val="26"/>
        </w:rPr>
      </w:pPr>
      <w:r>
        <w:rPr>
          <w:rFonts w:ascii="Times New Roman" w:hAnsi="Times New Roman"/>
          <w:b/>
          <w:sz w:val="26"/>
          <w:szCs w:val="26"/>
        </w:rPr>
        <w:t>6-8:5</w:t>
      </w:r>
      <w:r w:rsidR="000C3BC1">
        <w:rPr>
          <w:rFonts w:ascii="Times New Roman" w:hAnsi="Times New Roman"/>
          <w:b/>
          <w:sz w:val="26"/>
          <w:szCs w:val="26"/>
        </w:rPr>
        <w:t>0 pm (“C</w:t>
      </w:r>
      <w:r w:rsidR="00E56625">
        <w:rPr>
          <w:rFonts w:ascii="Times New Roman" w:hAnsi="Times New Roman"/>
          <w:b/>
          <w:sz w:val="26"/>
          <w:szCs w:val="26"/>
        </w:rPr>
        <w:t>” Section)</w:t>
      </w:r>
    </w:p>
    <w:p w:rsidR="00E56625" w:rsidRPr="006845B0" w:rsidRDefault="00E56625" w:rsidP="00B57796">
      <w:pPr>
        <w:spacing w:after="0" w:line="240" w:lineRule="auto"/>
        <w:jc w:val="center"/>
        <w:rPr>
          <w:rFonts w:ascii="Times New Roman" w:hAnsi="Times New Roman"/>
          <w:b/>
          <w:sz w:val="26"/>
          <w:szCs w:val="26"/>
        </w:rPr>
      </w:pPr>
      <w:r w:rsidRPr="006845B0">
        <w:rPr>
          <w:rFonts w:ascii="Times New Roman" w:hAnsi="Times New Roman"/>
          <w:b/>
          <w:sz w:val="26"/>
          <w:szCs w:val="26"/>
        </w:rPr>
        <w:t>Parrington Hall 108</w:t>
      </w:r>
    </w:p>
    <w:p w:rsidR="00E56625" w:rsidRDefault="00E56625" w:rsidP="00B57796">
      <w:pPr>
        <w:spacing w:after="0" w:line="240" w:lineRule="auto"/>
        <w:jc w:val="center"/>
        <w:rPr>
          <w:rFonts w:ascii="Times New Roman" w:hAnsi="Times New Roman"/>
          <w:b/>
          <w:sz w:val="26"/>
          <w:szCs w:val="26"/>
        </w:rPr>
      </w:pPr>
    </w:p>
    <w:p w:rsidR="00E56625" w:rsidRPr="002F0A36" w:rsidRDefault="00E56625" w:rsidP="00B57796">
      <w:pPr>
        <w:spacing w:after="0" w:line="240" w:lineRule="auto"/>
        <w:jc w:val="center"/>
        <w:rPr>
          <w:rFonts w:ascii="Times New Roman" w:hAnsi="Times New Roman"/>
          <w:i/>
          <w:sz w:val="23"/>
          <w:szCs w:val="23"/>
        </w:rPr>
      </w:pPr>
      <w:r w:rsidRPr="002F0A36">
        <w:rPr>
          <w:rFonts w:ascii="Times New Roman" w:hAnsi="Times New Roman"/>
          <w:i/>
          <w:sz w:val="23"/>
          <w:szCs w:val="23"/>
        </w:rPr>
        <w:t xml:space="preserve">Course Website: </w:t>
      </w:r>
      <w:hyperlink r:id="rId5" w:history="1">
        <w:r w:rsidR="002F0A36" w:rsidRPr="002F0A36">
          <w:rPr>
            <w:rStyle w:val="Hyperlink"/>
            <w:rFonts w:ascii="Times New Roman" w:hAnsi="Times New Roman"/>
            <w:i/>
            <w:sz w:val="23"/>
            <w:szCs w:val="23"/>
          </w:rPr>
          <w:t>https://catalyst.uw.edu/workspace/kensmith/33102/</w:t>
        </w:r>
      </w:hyperlink>
    </w:p>
    <w:p w:rsidR="00E56625" w:rsidRDefault="00E56625" w:rsidP="00EE5ABF">
      <w:pPr>
        <w:spacing w:after="0" w:line="240" w:lineRule="auto"/>
        <w:rPr>
          <w:rFonts w:ascii="Times New Roman" w:hAnsi="Times New Roman"/>
          <w:b/>
          <w:sz w:val="23"/>
          <w:szCs w:val="23"/>
        </w:rPr>
      </w:pPr>
    </w:p>
    <w:p w:rsidR="00E56625" w:rsidRDefault="00E56625" w:rsidP="00EE5ABF">
      <w:pPr>
        <w:spacing w:after="0" w:line="240" w:lineRule="auto"/>
        <w:rPr>
          <w:rFonts w:ascii="Times New Roman" w:hAnsi="Times New Roman"/>
          <w:b/>
          <w:sz w:val="23"/>
          <w:szCs w:val="23"/>
        </w:rPr>
      </w:pPr>
    </w:p>
    <w:p w:rsidR="004B07D7" w:rsidRPr="00EA6652" w:rsidRDefault="004B07D7" w:rsidP="00EE5ABF">
      <w:pPr>
        <w:spacing w:after="0" w:line="240" w:lineRule="auto"/>
        <w:rPr>
          <w:rFonts w:ascii="Times New Roman" w:hAnsi="Times New Roman"/>
          <w:b/>
          <w:sz w:val="23"/>
          <w:szCs w:val="23"/>
        </w:rPr>
        <w:sectPr w:rsidR="004B07D7" w:rsidRPr="00EA6652">
          <w:footerReference w:type="even" r:id="rId6"/>
          <w:footerReference w:type="default" r:id="rId7"/>
          <w:pgSz w:w="12240" w:h="15840"/>
          <w:pgMar w:top="1440" w:right="1440" w:bottom="1440" w:left="1440" w:gutter="0"/>
          <w:docGrid w:linePitch="360"/>
        </w:sectPr>
      </w:pPr>
    </w:p>
    <w:p w:rsidR="00E56625" w:rsidRDefault="00E56625" w:rsidP="00EE5ABF">
      <w:pPr>
        <w:spacing w:after="0" w:line="240" w:lineRule="auto"/>
        <w:rPr>
          <w:rFonts w:ascii="Times New Roman" w:hAnsi="Times New Roman"/>
          <w:sz w:val="23"/>
          <w:szCs w:val="23"/>
        </w:rPr>
      </w:pPr>
    </w:p>
    <w:p w:rsidR="00E56625" w:rsidRPr="00EA6652" w:rsidRDefault="000C3BC1" w:rsidP="00EE5ABF">
      <w:pPr>
        <w:spacing w:after="0" w:line="240" w:lineRule="auto"/>
        <w:rPr>
          <w:rFonts w:ascii="Times New Roman" w:hAnsi="Times New Roman"/>
          <w:sz w:val="23"/>
          <w:szCs w:val="23"/>
        </w:rPr>
      </w:pPr>
      <w:r>
        <w:rPr>
          <w:rFonts w:ascii="Times New Roman" w:hAnsi="Times New Roman"/>
          <w:sz w:val="23"/>
          <w:szCs w:val="23"/>
        </w:rPr>
        <w:t>Ken Smith</w:t>
      </w:r>
      <w:r w:rsidR="00E56625">
        <w:rPr>
          <w:rFonts w:ascii="Times New Roman" w:hAnsi="Times New Roman"/>
          <w:sz w:val="23"/>
          <w:szCs w:val="23"/>
        </w:rPr>
        <w:tab/>
      </w:r>
      <w:r w:rsidR="00E56625">
        <w:rPr>
          <w:rFonts w:ascii="Times New Roman" w:hAnsi="Times New Roman"/>
          <w:sz w:val="23"/>
          <w:szCs w:val="23"/>
        </w:rPr>
        <w:tab/>
      </w:r>
      <w:r w:rsidR="00E56625">
        <w:rPr>
          <w:rFonts w:ascii="Times New Roman" w:hAnsi="Times New Roman"/>
          <w:sz w:val="23"/>
          <w:szCs w:val="23"/>
        </w:rPr>
        <w:tab/>
      </w:r>
      <w:r w:rsidR="00E56625">
        <w:rPr>
          <w:rFonts w:ascii="Times New Roman" w:hAnsi="Times New Roman"/>
          <w:sz w:val="23"/>
          <w:szCs w:val="23"/>
        </w:rPr>
        <w:tab/>
        <w:t xml:space="preserve">          </w:t>
      </w:r>
    </w:p>
    <w:p w:rsidR="00E56625" w:rsidRPr="00EA6652" w:rsidRDefault="000C3BC1" w:rsidP="00EE5ABF">
      <w:pPr>
        <w:spacing w:after="0" w:line="240" w:lineRule="auto"/>
        <w:rPr>
          <w:rFonts w:ascii="Times New Roman" w:hAnsi="Times New Roman"/>
          <w:sz w:val="23"/>
          <w:szCs w:val="23"/>
        </w:rPr>
      </w:pPr>
      <w:r>
        <w:rPr>
          <w:rFonts w:ascii="Times New Roman" w:hAnsi="Times New Roman"/>
          <w:sz w:val="23"/>
          <w:szCs w:val="23"/>
        </w:rPr>
        <w:t>KenSmith</w:t>
      </w:r>
      <w:r w:rsidR="00E56625" w:rsidRPr="00EA6652">
        <w:rPr>
          <w:rFonts w:ascii="Times New Roman" w:hAnsi="Times New Roman"/>
          <w:sz w:val="23"/>
          <w:szCs w:val="23"/>
        </w:rPr>
        <w:t>@washington.edu</w:t>
      </w:r>
    </w:p>
    <w:p w:rsidR="00E56625" w:rsidRPr="00EA6652" w:rsidRDefault="000C3BC1" w:rsidP="00EE5ABF">
      <w:pPr>
        <w:spacing w:after="0" w:line="240" w:lineRule="auto"/>
        <w:rPr>
          <w:rFonts w:ascii="Times New Roman" w:hAnsi="Times New Roman"/>
          <w:sz w:val="23"/>
          <w:szCs w:val="23"/>
        </w:rPr>
      </w:pPr>
      <w:r>
        <w:rPr>
          <w:rFonts w:ascii="Times New Roman" w:hAnsi="Times New Roman"/>
          <w:sz w:val="23"/>
          <w:szCs w:val="23"/>
        </w:rPr>
        <w:t>Parrington Hall 323</w:t>
      </w:r>
    </w:p>
    <w:p w:rsidR="00E56625" w:rsidRPr="00EA6652" w:rsidRDefault="00E56625" w:rsidP="00EE5ABF">
      <w:pPr>
        <w:spacing w:after="0" w:line="240" w:lineRule="auto"/>
        <w:rPr>
          <w:rFonts w:ascii="Times New Roman" w:hAnsi="Times New Roman"/>
          <w:sz w:val="23"/>
          <w:szCs w:val="23"/>
        </w:rPr>
      </w:pPr>
      <w:r w:rsidRPr="00EA6652">
        <w:rPr>
          <w:rFonts w:ascii="Times New Roman" w:hAnsi="Times New Roman"/>
          <w:sz w:val="23"/>
          <w:szCs w:val="23"/>
        </w:rPr>
        <w:t>206.</w:t>
      </w:r>
      <w:r w:rsidR="000C3BC1">
        <w:rPr>
          <w:rFonts w:ascii="Times New Roman" w:hAnsi="Times New Roman"/>
          <w:sz w:val="23"/>
          <w:szCs w:val="23"/>
        </w:rPr>
        <w:t>616-8698</w:t>
      </w:r>
      <w:r w:rsidRPr="00EA6652">
        <w:rPr>
          <w:rFonts w:ascii="Times New Roman" w:hAnsi="Times New Roman"/>
          <w:sz w:val="23"/>
          <w:szCs w:val="23"/>
        </w:rPr>
        <w:t xml:space="preserve"> (office)</w:t>
      </w:r>
    </w:p>
    <w:p w:rsidR="00E56625" w:rsidRPr="00EA6652" w:rsidRDefault="00E56625" w:rsidP="00EE5ABF">
      <w:pPr>
        <w:spacing w:after="0" w:line="240" w:lineRule="auto"/>
        <w:rPr>
          <w:rFonts w:ascii="Times New Roman" w:hAnsi="Times New Roman"/>
          <w:sz w:val="23"/>
          <w:szCs w:val="23"/>
        </w:rPr>
      </w:pPr>
    </w:p>
    <w:p w:rsidR="003D6683" w:rsidRDefault="00E56625" w:rsidP="00EE5ABF">
      <w:pPr>
        <w:spacing w:after="0" w:line="240" w:lineRule="auto"/>
        <w:rPr>
          <w:rFonts w:ascii="Times New Roman" w:hAnsi="Times New Roman"/>
          <w:sz w:val="23"/>
          <w:szCs w:val="23"/>
        </w:rPr>
      </w:pPr>
      <w:r w:rsidRPr="00EA6652">
        <w:rPr>
          <w:rFonts w:ascii="Times New Roman" w:hAnsi="Times New Roman"/>
          <w:sz w:val="23"/>
          <w:szCs w:val="23"/>
        </w:rPr>
        <w:t xml:space="preserve">Office Hours: </w:t>
      </w:r>
    </w:p>
    <w:p w:rsidR="003D6683" w:rsidRDefault="00FF27D9" w:rsidP="00EE5ABF">
      <w:pPr>
        <w:spacing w:after="0" w:line="240" w:lineRule="auto"/>
        <w:rPr>
          <w:rFonts w:ascii="Times New Roman" w:hAnsi="Times New Roman"/>
          <w:sz w:val="23"/>
          <w:szCs w:val="23"/>
        </w:rPr>
      </w:pPr>
      <w:r>
        <w:rPr>
          <w:rFonts w:ascii="Times New Roman" w:hAnsi="Times New Roman"/>
          <w:sz w:val="23"/>
          <w:szCs w:val="23"/>
        </w:rPr>
        <w:t xml:space="preserve">Tues &amp; </w:t>
      </w:r>
      <w:r w:rsidR="003D6683">
        <w:rPr>
          <w:rFonts w:ascii="Times New Roman" w:hAnsi="Times New Roman"/>
          <w:sz w:val="23"/>
          <w:szCs w:val="23"/>
        </w:rPr>
        <w:t>Thu 9:30-11:30</w:t>
      </w:r>
      <w:r w:rsidR="00E56625" w:rsidRPr="00EA6652">
        <w:rPr>
          <w:rFonts w:ascii="Times New Roman" w:hAnsi="Times New Roman"/>
          <w:sz w:val="23"/>
          <w:szCs w:val="23"/>
        </w:rPr>
        <w:t xml:space="preserve"> </w:t>
      </w:r>
    </w:p>
    <w:p w:rsidR="001100E7" w:rsidRDefault="003D6683" w:rsidP="00EE5ABF">
      <w:pPr>
        <w:spacing w:after="0" w:line="240" w:lineRule="auto"/>
        <w:rPr>
          <w:rFonts w:ascii="Times New Roman" w:hAnsi="Times New Roman"/>
          <w:sz w:val="23"/>
          <w:szCs w:val="23"/>
        </w:rPr>
      </w:pPr>
      <w:proofErr w:type="gramStart"/>
      <w:r>
        <w:rPr>
          <w:rFonts w:ascii="Times New Roman" w:hAnsi="Times New Roman"/>
          <w:sz w:val="23"/>
          <w:szCs w:val="23"/>
        </w:rPr>
        <w:t>and</w:t>
      </w:r>
      <w:proofErr w:type="gramEnd"/>
      <w:r>
        <w:rPr>
          <w:rFonts w:ascii="Times New Roman" w:hAnsi="Times New Roman"/>
          <w:sz w:val="23"/>
          <w:szCs w:val="23"/>
        </w:rPr>
        <w:t xml:space="preserve"> </w:t>
      </w:r>
      <w:r w:rsidR="00E56625" w:rsidRPr="00EA6652">
        <w:rPr>
          <w:rFonts w:ascii="Times New Roman" w:hAnsi="Times New Roman"/>
          <w:sz w:val="23"/>
          <w:szCs w:val="23"/>
        </w:rPr>
        <w:t>by appointment</w:t>
      </w:r>
    </w:p>
    <w:p w:rsidR="00E56625" w:rsidRPr="00EA6652" w:rsidRDefault="001100E7" w:rsidP="00EE5ABF">
      <w:pPr>
        <w:spacing w:after="0" w:line="240" w:lineRule="auto"/>
        <w:rPr>
          <w:rFonts w:ascii="Times New Roman" w:hAnsi="Times New Roman"/>
          <w:sz w:val="23"/>
          <w:szCs w:val="23"/>
        </w:rPr>
      </w:pPr>
      <w:r>
        <w:rPr>
          <w:rFonts w:ascii="Times New Roman" w:hAnsi="Times New Roman"/>
          <w:sz w:val="23"/>
          <w:szCs w:val="23"/>
        </w:rPr>
        <w:t>(</w:t>
      </w:r>
      <w:proofErr w:type="gramStart"/>
      <w:r>
        <w:rPr>
          <w:rFonts w:ascii="Times New Roman" w:hAnsi="Times New Roman"/>
          <w:sz w:val="23"/>
          <w:szCs w:val="23"/>
        </w:rPr>
        <w:t>link</w:t>
      </w:r>
      <w:proofErr w:type="gramEnd"/>
      <w:r>
        <w:rPr>
          <w:rFonts w:ascii="Times New Roman" w:hAnsi="Times New Roman"/>
          <w:sz w:val="23"/>
          <w:szCs w:val="23"/>
        </w:rPr>
        <w:t xml:space="preserve"> to my </w:t>
      </w:r>
      <w:hyperlink r:id="rId8" w:history="1">
        <w:r w:rsidRPr="001100E7">
          <w:rPr>
            <w:rStyle w:val="Hyperlink"/>
            <w:rFonts w:ascii="Times New Roman" w:hAnsi="Times New Roman"/>
            <w:sz w:val="23"/>
            <w:szCs w:val="23"/>
          </w:rPr>
          <w:t>Google Calendar</w:t>
        </w:r>
      </w:hyperlink>
      <w:r>
        <w:rPr>
          <w:rFonts w:ascii="Times New Roman" w:hAnsi="Times New Roman"/>
          <w:sz w:val="23"/>
          <w:szCs w:val="23"/>
        </w:rPr>
        <w:t>)</w:t>
      </w:r>
    </w:p>
    <w:p w:rsidR="00E56625" w:rsidRDefault="00E56625" w:rsidP="00B57796">
      <w:pPr>
        <w:spacing w:after="0" w:line="240" w:lineRule="auto"/>
        <w:rPr>
          <w:rFonts w:ascii="Times New Roman" w:hAnsi="Times New Roman"/>
          <w:sz w:val="23"/>
          <w:szCs w:val="23"/>
        </w:rPr>
      </w:pPr>
    </w:p>
    <w:p w:rsidR="00E56625" w:rsidRPr="00EA6652" w:rsidRDefault="00E56625" w:rsidP="00B57796">
      <w:pPr>
        <w:spacing w:after="0" w:line="240" w:lineRule="auto"/>
        <w:rPr>
          <w:rFonts w:ascii="Times New Roman" w:hAnsi="Times New Roman"/>
          <w:sz w:val="23"/>
          <w:szCs w:val="23"/>
        </w:rPr>
      </w:pPr>
    </w:p>
    <w:p w:rsidR="00E56625" w:rsidRPr="00EA6652" w:rsidRDefault="00E56625" w:rsidP="00B57796">
      <w:pPr>
        <w:spacing w:after="0" w:line="240" w:lineRule="auto"/>
        <w:rPr>
          <w:rFonts w:ascii="Times New Roman" w:hAnsi="Times New Roman"/>
          <w:sz w:val="23"/>
          <w:szCs w:val="23"/>
        </w:rPr>
        <w:sectPr w:rsidR="00E56625" w:rsidRPr="00EA6652">
          <w:type w:val="continuous"/>
          <w:pgSz w:w="12240" w:h="15840"/>
          <w:pgMar w:top="1440" w:right="1440" w:bottom="1440" w:left="1440" w:gutter="0"/>
          <w:cols w:num="2"/>
          <w:docGrid w:linePitch="360"/>
        </w:sectPr>
      </w:pPr>
    </w:p>
    <w:p w:rsidR="00E56625" w:rsidRDefault="00E56625" w:rsidP="00B57796">
      <w:pPr>
        <w:spacing w:after="0" w:line="240" w:lineRule="auto"/>
        <w:rPr>
          <w:rFonts w:ascii="Times New Roman" w:hAnsi="Times New Roman"/>
          <w:sz w:val="23"/>
          <w:szCs w:val="23"/>
        </w:rPr>
      </w:pPr>
    </w:p>
    <w:p w:rsidR="00E56625" w:rsidRPr="00C74FA4" w:rsidRDefault="00E56625" w:rsidP="00B57796">
      <w:pPr>
        <w:spacing w:after="0" w:line="240" w:lineRule="auto"/>
        <w:rPr>
          <w:rFonts w:ascii="Times New Roman" w:hAnsi="Times New Roman"/>
          <w:sz w:val="23"/>
          <w:szCs w:val="23"/>
        </w:rPr>
      </w:pPr>
      <w:r w:rsidRPr="00C74FA4">
        <w:rPr>
          <w:rFonts w:ascii="Times New Roman" w:hAnsi="Times New Roman"/>
          <w:sz w:val="23"/>
          <w:szCs w:val="23"/>
        </w:rPr>
        <w:t>Teaching Assistants:</w:t>
      </w:r>
    </w:p>
    <w:p w:rsidR="00E56625" w:rsidRPr="00EA6652" w:rsidRDefault="00E56625" w:rsidP="00B57796">
      <w:pPr>
        <w:spacing w:after="0" w:line="240" w:lineRule="auto"/>
        <w:rPr>
          <w:rFonts w:ascii="Times New Roman" w:hAnsi="Times New Roman"/>
          <w:sz w:val="23"/>
          <w:szCs w:val="23"/>
        </w:rPr>
      </w:pPr>
      <w:r w:rsidRPr="00C74FA4">
        <w:rPr>
          <w:rFonts w:ascii="Times New Roman" w:hAnsi="Times New Roman"/>
          <w:sz w:val="23"/>
          <w:szCs w:val="23"/>
        </w:rPr>
        <w:t xml:space="preserve">Ryan </w:t>
      </w:r>
      <w:proofErr w:type="spellStart"/>
      <w:r w:rsidR="00C74FA4" w:rsidRPr="00C74FA4">
        <w:rPr>
          <w:rFonts w:ascii="Times New Roman" w:hAnsi="Times New Roman"/>
          <w:sz w:val="23"/>
          <w:szCs w:val="23"/>
        </w:rPr>
        <w:t>Bodanyi</w:t>
      </w:r>
      <w:proofErr w:type="spellEnd"/>
    </w:p>
    <w:p w:rsidR="00E56625" w:rsidRDefault="00E56625" w:rsidP="00B57796">
      <w:pPr>
        <w:spacing w:after="0" w:line="240" w:lineRule="auto"/>
        <w:rPr>
          <w:rFonts w:ascii="Times New Roman" w:hAnsi="Times New Roman"/>
          <w:sz w:val="23"/>
          <w:szCs w:val="23"/>
        </w:rPr>
      </w:pPr>
    </w:p>
    <w:p w:rsidR="00E56625" w:rsidRPr="00EA6652" w:rsidRDefault="00E56625" w:rsidP="00B57796">
      <w:pPr>
        <w:spacing w:after="0" w:line="240" w:lineRule="auto"/>
        <w:rPr>
          <w:rFonts w:ascii="Times New Roman" w:hAnsi="Times New Roman"/>
          <w:sz w:val="23"/>
          <w:szCs w:val="23"/>
        </w:rPr>
      </w:pPr>
      <w:r>
        <w:rPr>
          <w:rFonts w:ascii="Times New Roman" w:hAnsi="Times New Roman"/>
          <w:sz w:val="23"/>
          <w:szCs w:val="23"/>
        </w:rPr>
        <w:t>Offices and Office Hours TBA</w:t>
      </w:r>
    </w:p>
    <w:p w:rsidR="00E56625" w:rsidRPr="00EA6652" w:rsidRDefault="00E56625" w:rsidP="00B57796">
      <w:pPr>
        <w:spacing w:after="0" w:line="240" w:lineRule="auto"/>
        <w:rPr>
          <w:rFonts w:ascii="Times New Roman" w:hAnsi="Times New Roman"/>
          <w:sz w:val="23"/>
          <w:szCs w:val="23"/>
        </w:rPr>
      </w:pPr>
    </w:p>
    <w:p w:rsidR="00E56625" w:rsidRPr="00EA6652" w:rsidRDefault="00E56625" w:rsidP="00B57796">
      <w:pPr>
        <w:spacing w:after="0" w:line="240" w:lineRule="auto"/>
        <w:rPr>
          <w:rFonts w:ascii="Times New Roman" w:hAnsi="Times New Roman"/>
          <w:b/>
          <w:sz w:val="23"/>
          <w:szCs w:val="23"/>
        </w:rPr>
        <w:sectPr w:rsidR="00E56625" w:rsidRPr="00EA6652">
          <w:type w:val="continuous"/>
          <w:pgSz w:w="12240" w:h="15840"/>
          <w:pgMar w:top="1440" w:right="1440" w:bottom="1440" w:left="1440" w:gutter="0"/>
          <w:cols w:num="2"/>
          <w:docGrid w:linePitch="360"/>
        </w:sectPr>
      </w:pPr>
    </w:p>
    <w:p w:rsidR="00E56625" w:rsidRDefault="00864B59" w:rsidP="00F03241">
      <w:pPr>
        <w:spacing w:after="0" w:line="240" w:lineRule="auto"/>
        <w:rPr>
          <w:rFonts w:ascii="Times New Roman" w:hAnsi="Times New Roman"/>
          <w:sz w:val="23"/>
          <w:szCs w:val="23"/>
        </w:rPr>
      </w:pPr>
      <w:hyperlink r:id="rId9" w:history="1">
        <w:r w:rsidR="00E56625" w:rsidRPr="00741D14">
          <w:rPr>
            <w:rStyle w:val="Hyperlink"/>
            <w:rFonts w:ascii="Times New Roman" w:hAnsi="Times New Roman"/>
            <w:sz w:val="23"/>
            <w:szCs w:val="23"/>
          </w:rPr>
          <w:t>rbodanyi@u.washington.edu</w:t>
        </w:r>
      </w:hyperlink>
    </w:p>
    <w:p w:rsidR="00E56625" w:rsidRDefault="00E56625" w:rsidP="00F03241">
      <w:pPr>
        <w:spacing w:after="0" w:line="240" w:lineRule="auto"/>
        <w:rPr>
          <w:rFonts w:ascii="Times New Roman" w:hAnsi="Times New Roman"/>
          <w:sz w:val="23"/>
          <w:szCs w:val="23"/>
        </w:rPr>
      </w:pPr>
    </w:p>
    <w:p w:rsidR="00E56625" w:rsidRDefault="00E56625" w:rsidP="00F03241">
      <w:pPr>
        <w:spacing w:after="0" w:line="240" w:lineRule="auto"/>
        <w:rPr>
          <w:rFonts w:ascii="Times New Roman" w:hAnsi="Times New Roman"/>
          <w:sz w:val="23"/>
          <w:szCs w:val="23"/>
        </w:rPr>
      </w:pPr>
      <w:r>
        <w:rPr>
          <w:rFonts w:ascii="Times New Roman" w:hAnsi="Times New Roman"/>
          <w:sz w:val="23"/>
          <w:szCs w:val="23"/>
        </w:rPr>
        <w:t xml:space="preserve">Danielle </w:t>
      </w:r>
      <w:proofErr w:type="spellStart"/>
      <w:r>
        <w:rPr>
          <w:rFonts w:ascii="Times New Roman" w:hAnsi="Times New Roman"/>
          <w:sz w:val="23"/>
          <w:szCs w:val="23"/>
        </w:rPr>
        <w:t>Fumia</w:t>
      </w:r>
      <w:proofErr w:type="spellEnd"/>
    </w:p>
    <w:p w:rsidR="00E56625" w:rsidRDefault="00864B59" w:rsidP="00F03241">
      <w:pPr>
        <w:spacing w:after="0" w:line="240" w:lineRule="auto"/>
        <w:rPr>
          <w:rFonts w:ascii="Times New Roman" w:hAnsi="Times New Roman"/>
          <w:sz w:val="23"/>
          <w:szCs w:val="23"/>
        </w:rPr>
      </w:pPr>
      <w:hyperlink r:id="rId10" w:history="1">
        <w:r w:rsidR="00E56625" w:rsidRPr="00741D14">
          <w:rPr>
            <w:rStyle w:val="Hyperlink"/>
            <w:rFonts w:ascii="Times New Roman" w:hAnsi="Times New Roman"/>
            <w:sz w:val="23"/>
            <w:szCs w:val="23"/>
          </w:rPr>
          <w:t>fumia@uw.edu</w:t>
        </w:r>
      </w:hyperlink>
    </w:p>
    <w:p w:rsidR="00E56625" w:rsidRDefault="00E56625" w:rsidP="00F03241">
      <w:pPr>
        <w:spacing w:after="0" w:line="240" w:lineRule="auto"/>
        <w:rPr>
          <w:rFonts w:ascii="Times New Roman" w:hAnsi="Times New Roman"/>
          <w:sz w:val="23"/>
          <w:szCs w:val="23"/>
        </w:rPr>
      </w:pPr>
    </w:p>
    <w:p w:rsidR="00E56625" w:rsidRDefault="00E56625" w:rsidP="00F03241">
      <w:pPr>
        <w:spacing w:after="0" w:line="240" w:lineRule="auto"/>
        <w:rPr>
          <w:rFonts w:ascii="Times New Roman" w:hAnsi="Times New Roman"/>
          <w:sz w:val="23"/>
          <w:szCs w:val="23"/>
        </w:rPr>
      </w:pPr>
      <w:r>
        <w:rPr>
          <w:rFonts w:ascii="Times New Roman" w:hAnsi="Times New Roman"/>
          <w:sz w:val="23"/>
          <w:szCs w:val="23"/>
        </w:rPr>
        <w:t xml:space="preserve">Stephanie </w:t>
      </w:r>
      <w:proofErr w:type="spellStart"/>
      <w:r>
        <w:rPr>
          <w:rFonts w:ascii="Times New Roman" w:hAnsi="Times New Roman"/>
          <w:sz w:val="23"/>
          <w:szCs w:val="23"/>
        </w:rPr>
        <w:t>Leiser</w:t>
      </w:r>
      <w:proofErr w:type="spellEnd"/>
    </w:p>
    <w:p w:rsidR="00E56625" w:rsidRDefault="00864B59" w:rsidP="00B57796">
      <w:pPr>
        <w:spacing w:after="0" w:line="240" w:lineRule="auto"/>
        <w:rPr>
          <w:rFonts w:ascii="Times New Roman" w:hAnsi="Times New Roman"/>
          <w:sz w:val="23"/>
          <w:szCs w:val="23"/>
        </w:rPr>
      </w:pPr>
      <w:hyperlink r:id="rId11" w:history="1">
        <w:r w:rsidR="00E56625" w:rsidRPr="00741D14">
          <w:rPr>
            <w:rStyle w:val="Hyperlink"/>
            <w:rFonts w:ascii="Times New Roman" w:hAnsi="Times New Roman"/>
            <w:sz w:val="23"/>
            <w:szCs w:val="23"/>
          </w:rPr>
          <w:t>leisers@uw.edu</w:t>
        </w:r>
      </w:hyperlink>
    </w:p>
    <w:p w:rsidR="00E56625" w:rsidRDefault="00E56625" w:rsidP="00B57796">
      <w:pPr>
        <w:spacing w:after="0" w:line="240" w:lineRule="auto"/>
        <w:rPr>
          <w:rFonts w:ascii="Times New Roman" w:hAnsi="Times New Roman"/>
          <w:b/>
          <w:sz w:val="23"/>
          <w:szCs w:val="23"/>
        </w:rPr>
      </w:pPr>
    </w:p>
    <w:p w:rsidR="00E56625" w:rsidRPr="00EA6652" w:rsidRDefault="00E56625" w:rsidP="00B57796">
      <w:pPr>
        <w:spacing w:after="0" w:line="240" w:lineRule="auto"/>
        <w:rPr>
          <w:rFonts w:ascii="Times New Roman" w:hAnsi="Times New Roman"/>
          <w:b/>
          <w:sz w:val="23"/>
          <w:szCs w:val="23"/>
        </w:rPr>
      </w:pPr>
    </w:p>
    <w:p w:rsidR="00E56625" w:rsidRPr="00EA6652" w:rsidRDefault="00E56625" w:rsidP="00B57796">
      <w:pPr>
        <w:spacing w:after="0" w:line="240" w:lineRule="auto"/>
        <w:rPr>
          <w:rFonts w:ascii="Times New Roman" w:hAnsi="Times New Roman"/>
          <w:b/>
          <w:sz w:val="24"/>
          <w:szCs w:val="24"/>
        </w:rPr>
      </w:pPr>
      <w:r w:rsidRPr="00EA6652">
        <w:rPr>
          <w:rFonts w:ascii="Times New Roman" w:hAnsi="Times New Roman"/>
          <w:b/>
          <w:sz w:val="24"/>
          <w:szCs w:val="24"/>
        </w:rPr>
        <w:t>Description and Objectives:</w:t>
      </w:r>
    </w:p>
    <w:p w:rsidR="00E56625" w:rsidRPr="00EA6652" w:rsidRDefault="00E56625" w:rsidP="00B57796">
      <w:pPr>
        <w:spacing w:after="0" w:line="240" w:lineRule="auto"/>
        <w:rPr>
          <w:rFonts w:ascii="Times New Roman" w:hAnsi="Times New Roman"/>
          <w:sz w:val="23"/>
          <w:szCs w:val="23"/>
        </w:rPr>
      </w:pPr>
      <w:r w:rsidRPr="00EA6652">
        <w:rPr>
          <w:rFonts w:ascii="Times New Roman" w:hAnsi="Times New Roman"/>
          <w:sz w:val="23"/>
          <w:szCs w:val="23"/>
        </w:rPr>
        <w:t xml:space="preserve">Financial resources are the lifeblood of governments and non-profit organizations. </w:t>
      </w:r>
      <w:r>
        <w:rPr>
          <w:rFonts w:ascii="Times New Roman" w:hAnsi="Times New Roman"/>
          <w:sz w:val="23"/>
          <w:szCs w:val="23"/>
        </w:rPr>
        <w:t xml:space="preserve">For that reason, students of public affairs must understand how public </w:t>
      </w:r>
      <w:r w:rsidRPr="00EA6652">
        <w:rPr>
          <w:rFonts w:ascii="Times New Roman" w:hAnsi="Times New Roman"/>
          <w:sz w:val="23"/>
          <w:szCs w:val="23"/>
        </w:rPr>
        <w:t>organization</w:t>
      </w:r>
      <w:r>
        <w:rPr>
          <w:rFonts w:ascii="Times New Roman" w:hAnsi="Times New Roman"/>
          <w:sz w:val="23"/>
          <w:szCs w:val="23"/>
        </w:rPr>
        <w:t>s use</w:t>
      </w:r>
      <w:r w:rsidRPr="00EA6652">
        <w:rPr>
          <w:rFonts w:ascii="Times New Roman" w:hAnsi="Times New Roman"/>
          <w:sz w:val="23"/>
          <w:szCs w:val="23"/>
        </w:rPr>
        <w:t xml:space="preserve"> fi</w:t>
      </w:r>
      <w:r>
        <w:rPr>
          <w:rFonts w:ascii="Times New Roman" w:hAnsi="Times New Roman"/>
          <w:sz w:val="23"/>
          <w:szCs w:val="23"/>
        </w:rPr>
        <w:t>nancial resources to achieve their</w:t>
      </w:r>
      <w:r w:rsidRPr="00EA6652">
        <w:rPr>
          <w:rFonts w:ascii="Times New Roman" w:hAnsi="Times New Roman"/>
          <w:sz w:val="23"/>
          <w:szCs w:val="23"/>
        </w:rPr>
        <w:t xml:space="preserve"> mission</w:t>
      </w:r>
      <w:r>
        <w:rPr>
          <w:rFonts w:ascii="Times New Roman" w:hAnsi="Times New Roman"/>
          <w:sz w:val="23"/>
          <w:szCs w:val="23"/>
        </w:rPr>
        <w:t>s, how organizations can use financial</w:t>
      </w:r>
      <w:r w:rsidRPr="00EA6652">
        <w:rPr>
          <w:rFonts w:ascii="Times New Roman" w:hAnsi="Times New Roman"/>
          <w:sz w:val="23"/>
          <w:szCs w:val="23"/>
        </w:rPr>
        <w:t xml:space="preserve"> resources </w:t>
      </w:r>
      <w:r>
        <w:rPr>
          <w:rFonts w:ascii="Times New Roman" w:hAnsi="Times New Roman"/>
          <w:sz w:val="23"/>
          <w:szCs w:val="23"/>
        </w:rPr>
        <w:t xml:space="preserve">more effectively, and how to apply financial analysis to a variety of policy and management challenges. To that end, </w:t>
      </w:r>
      <w:r w:rsidRPr="00EA6652">
        <w:rPr>
          <w:rFonts w:ascii="Times New Roman" w:hAnsi="Times New Roman"/>
          <w:sz w:val="23"/>
          <w:szCs w:val="23"/>
        </w:rPr>
        <w:t>students who successfully complete the course will improve their understanding of:</w:t>
      </w:r>
    </w:p>
    <w:p w:rsidR="00E56625" w:rsidRPr="00EA6652" w:rsidRDefault="00E56625" w:rsidP="006845B0">
      <w:pPr>
        <w:pStyle w:val="ListParagraph"/>
        <w:numPr>
          <w:ilvl w:val="0"/>
          <w:numId w:val="1"/>
        </w:numPr>
        <w:spacing w:after="0" w:line="240" w:lineRule="auto"/>
        <w:rPr>
          <w:rFonts w:ascii="Times New Roman" w:hAnsi="Times New Roman"/>
          <w:sz w:val="23"/>
          <w:szCs w:val="23"/>
        </w:rPr>
      </w:pPr>
      <w:r w:rsidRPr="00EA6652">
        <w:rPr>
          <w:rFonts w:ascii="Times New Roman" w:hAnsi="Times New Roman"/>
          <w:sz w:val="23"/>
          <w:szCs w:val="23"/>
        </w:rPr>
        <w:t>Relationships among service delivery costs, financial planning, and budgeting</w:t>
      </w:r>
    </w:p>
    <w:p w:rsidR="00E56625" w:rsidRPr="00EA6652" w:rsidRDefault="00E56625" w:rsidP="00D35BB2">
      <w:pPr>
        <w:pStyle w:val="ListParagraph"/>
        <w:numPr>
          <w:ilvl w:val="0"/>
          <w:numId w:val="1"/>
        </w:numPr>
        <w:spacing w:after="0" w:line="240" w:lineRule="auto"/>
        <w:rPr>
          <w:rFonts w:ascii="Times New Roman" w:hAnsi="Times New Roman"/>
          <w:sz w:val="23"/>
          <w:szCs w:val="23"/>
        </w:rPr>
      </w:pPr>
      <w:r>
        <w:rPr>
          <w:rFonts w:ascii="Times New Roman" w:hAnsi="Times New Roman"/>
          <w:sz w:val="23"/>
          <w:szCs w:val="23"/>
        </w:rPr>
        <w:t>Core p</w:t>
      </w:r>
      <w:r w:rsidRPr="00EA6652">
        <w:rPr>
          <w:rFonts w:ascii="Times New Roman" w:hAnsi="Times New Roman"/>
          <w:sz w:val="23"/>
          <w:szCs w:val="23"/>
        </w:rPr>
        <w:t xml:space="preserve">rinciples of governmental and non-profit financial accounting </w:t>
      </w:r>
    </w:p>
    <w:p w:rsidR="00E56625" w:rsidRPr="00EA6652" w:rsidRDefault="00E56625" w:rsidP="006845B0">
      <w:pPr>
        <w:pStyle w:val="ListParagraph"/>
        <w:numPr>
          <w:ilvl w:val="0"/>
          <w:numId w:val="1"/>
        </w:numPr>
        <w:spacing w:after="0" w:line="240" w:lineRule="auto"/>
        <w:rPr>
          <w:rFonts w:ascii="Times New Roman" w:hAnsi="Times New Roman"/>
          <w:sz w:val="23"/>
          <w:szCs w:val="23"/>
        </w:rPr>
      </w:pPr>
      <w:r w:rsidRPr="00EA6652">
        <w:rPr>
          <w:rFonts w:ascii="Times New Roman" w:hAnsi="Times New Roman"/>
          <w:sz w:val="23"/>
          <w:szCs w:val="23"/>
        </w:rPr>
        <w:t>How financial condition shapes program design, and vice versa</w:t>
      </w:r>
    </w:p>
    <w:p w:rsidR="00E56625" w:rsidRPr="00EA6652" w:rsidRDefault="00E56625" w:rsidP="00B57796">
      <w:pPr>
        <w:pStyle w:val="ListParagraph"/>
        <w:numPr>
          <w:ilvl w:val="0"/>
          <w:numId w:val="1"/>
        </w:numPr>
        <w:spacing w:after="0" w:line="240" w:lineRule="auto"/>
        <w:rPr>
          <w:rFonts w:ascii="Times New Roman" w:hAnsi="Times New Roman"/>
          <w:sz w:val="23"/>
          <w:szCs w:val="23"/>
        </w:rPr>
      </w:pPr>
      <w:r>
        <w:rPr>
          <w:rFonts w:ascii="Times New Roman" w:hAnsi="Times New Roman"/>
          <w:sz w:val="23"/>
          <w:szCs w:val="23"/>
        </w:rPr>
        <w:t xml:space="preserve">How </w:t>
      </w:r>
      <w:r w:rsidRPr="00EA6652">
        <w:rPr>
          <w:rFonts w:ascii="Times New Roman" w:hAnsi="Times New Roman"/>
          <w:sz w:val="23"/>
          <w:szCs w:val="23"/>
        </w:rPr>
        <w:t xml:space="preserve">conflict and compromise </w:t>
      </w:r>
      <w:r>
        <w:rPr>
          <w:rFonts w:ascii="Times New Roman" w:hAnsi="Times New Roman"/>
          <w:sz w:val="23"/>
          <w:szCs w:val="23"/>
        </w:rPr>
        <w:t xml:space="preserve">shape the process of </w:t>
      </w:r>
      <w:r w:rsidRPr="00EA6652">
        <w:rPr>
          <w:rFonts w:ascii="Times New Roman" w:hAnsi="Times New Roman"/>
          <w:sz w:val="23"/>
          <w:szCs w:val="23"/>
        </w:rPr>
        <w:t>allocating financial resources</w:t>
      </w:r>
    </w:p>
    <w:p w:rsidR="00E56625" w:rsidRPr="00EA6652" w:rsidRDefault="00E56625" w:rsidP="00B57796">
      <w:pPr>
        <w:pStyle w:val="ListParagraph"/>
        <w:numPr>
          <w:ilvl w:val="0"/>
          <w:numId w:val="1"/>
        </w:numPr>
        <w:spacing w:after="0" w:line="240" w:lineRule="auto"/>
        <w:rPr>
          <w:rFonts w:ascii="Times New Roman" w:hAnsi="Times New Roman"/>
          <w:sz w:val="23"/>
          <w:szCs w:val="23"/>
        </w:rPr>
      </w:pPr>
      <w:r w:rsidRPr="00EA6652">
        <w:rPr>
          <w:rFonts w:ascii="Times New Roman" w:hAnsi="Times New Roman"/>
          <w:sz w:val="23"/>
          <w:szCs w:val="23"/>
        </w:rPr>
        <w:t>Applications of budget and financial analysis concepts using spreadsheets and other tools</w:t>
      </w:r>
    </w:p>
    <w:p w:rsidR="00E56625" w:rsidRPr="00EA6652" w:rsidRDefault="00E56625" w:rsidP="00B57796">
      <w:pPr>
        <w:pStyle w:val="ListParagraph"/>
        <w:numPr>
          <w:ilvl w:val="0"/>
          <w:numId w:val="1"/>
        </w:numPr>
        <w:spacing w:after="0" w:line="240" w:lineRule="auto"/>
        <w:rPr>
          <w:rFonts w:ascii="Times New Roman" w:hAnsi="Times New Roman"/>
          <w:sz w:val="23"/>
          <w:szCs w:val="23"/>
        </w:rPr>
      </w:pPr>
      <w:r w:rsidRPr="00EA6652">
        <w:rPr>
          <w:rFonts w:ascii="Times New Roman" w:hAnsi="Times New Roman"/>
          <w:sz w:val="23"/>
          <w:szCs w:val="23"/>
        </w:rPr>
        <w:t>Effective communication – through traditional and “new media” channels – of financial analysis</w:t>
      </w:r>
    </w:p>
    <w:p w:rsidR="00E56625" w:rsidRDefault="00E56625" w:rsidP="00B57796">
      <w:pPr>
        <w:spacing w:after="0" w:line="240" w:lineRule="auto"/>
        <w:rPr>
          <w:rFonts w:ascii="Times New Roman" w:hAnsi="Times New Roman"/>
          <w:sz w:val="23"/>
          <w:szCs w:val="23"/>
        </w:rPr>
      </w:pPr>
    </w:p>
    <w:p w:rsidR="00E56625" w:rsidRDefault="00E56625" w:rsidP="00B57796">
      <w:pPr>
        <w:spacing w:after="0" w:line="240" w:lineRule="auto"/>
        <w:rPr>
          <w:rFonts w:ascii="Times New Roman" w:hAnsi="Times New Roman"/>
          <w:sz w:val="23"/>
          <w:szCs w:val="23"/>
        </w:rPr>
      </w:pPr>
    </w:p>
    <w:p w:rsidR="00E56625" w:rsidRDefault="00E56625" w:rsidP="00B57796">
      <w:pPr>
        <w:spacing w:after="0" w:line="240" w:lineRule="auto"/>
        <w:rPr>
          <w:rFonts w:ascii="Times New Roman" w:hAnsi="Times New Roman"/>
          <w:sz w:val="23"/>
          <w:szCs w:val="23"/>
        </w:rPr>
      </w:pPr>
    </w:p>
    <w:p w:rsidR="00E56625" w:rsidRDefault="00E56625" w:rsidP="00B57796">
      <w:pPr>
        <w:spacing w:after="0" w:line="240" w:lineRule="auto"/>
        <w:rPr>
          <w:rFonts w:ascii="Times New Roman" w:hAnsi="Times New Roman"/>
          <w:sz w:val="23"/>
          <w:szCs w:val="23"/>
        </w:rPr>
      </w:pPr>
    </w:p>
    <w:p w:rsidR="00E56625" w:rsidRDefault="00E56625" w:rsidP="00B57796">
      <w:pPr>
        <w:spacing w:after="0" w:line="240" w:lineRule="auto"/>
        <w:rPr>
          <w:rFonts w:ascii="Times New Roman" w:hAnsi="Times New Roman"/>
          <w:sz w:val="23"/>
          <w:szCs w:val="23"/>
        </w:rPr>
      </w:pPr>
    </w:p>
    <w:p w:rsidR="00E56625" w:rsidRDefault="00E56625" w:rsidP="00B57796">
      <w:pPr>
        <w:spacing w:after="0" w:line="240" w:lineRule="auto"/>
        <w:rPr>
          <w:rFonts w:ascii="Times New Roman" w:hAnsi="Times New Roman"/>
          <w:sz w:val="23"/>
          <w:szCs w:val="23"/>
        </w:rPr>
      </w:pPr>
    </w:p>
    <w:p w:rsidR="00E56625" w:rsidRDefault="00E56625" w:rsidP="00B57796">
      <w:pPr>
        <w:spacing w:after="0" w:line="240" w:lineRule="auto"/>
        <w:rPr>
          <w:rFonts w:ascii="Times New Roman" w:hAnsi="Times New Roman"/>
          <w:sz w:val="23"/>
          <w:szCs w:val="23"/>
        </w:rPr>
      </w:pPr>
    </w:p>
    <w:p w:rsidR="00E56625" w:rsidRDefault="00E56625" w:rsidP="00B57796">
      <w:pPr>
        <w:spacing w:after="0" w:line="240" w:lineRule="auto"/>
        <w:rPr>
          <w:rFonts w:ascii="Times New Roman" w:hAnsi="Times New Roman"/>
          <w:sz w:val="23"/>
          <w:szCs w:val="23"/>
        </w:rPr>
      </w:pPr>
    </w:p>
    <w:p w:rsidR="00E56625" w:rsidRDefault="00E56625" w:rsidP="00B57796">
      <w:pPr>
        <w:spacing w:after="0" w:line="240" w:lineRule="auto"/>
        <w:rPr>
          <w:rFonts w:ascii="Times New Roman" w:hAnsi="Times New Roman"/>
          <w:sz w:val="23"/>
          <w:szCs w:val="23"/>
        </w:rPr>
      </w:pPr>
    </w:p>
    <w:p w:rsidR="00E56625" w:rsidRPr="00EA6652" w:rsidRDefault="00E56625" w:rsidP="00B57796">
      <w:pPr>
        <w:spacing w:after="0" w:line="240" w:lineRule="auto"/>
        <w:rPr>
          <w:rFonts w:ascii="Times New Roman" w:hAnsi="Times New Roman"/>
          <w:b/>
          <w:sz w:val="24"/>
          <w:szCs w:val="24"/>
        </w:rPr>
      </w:pPr>
      <w:r w:rsidRPr="00EA6652">
        <w:rPr>
          <w:rFonts w:ascii="Times New Roman" w:hAnsi="Times New Roman"/>
          <w:b/>
          <w:sz w:val="24"/>
          <w:szCs w:val="24"/>
        </w:rPr>
        <w:t>Required Materials:</w:t>
      </w:r>
    </w:p>
    <w:p w:rsidR="00E56625" w:rsidRPr="00297AA7" w:rsidRDefault="00E56625" w:rsidP="00297AA7">
      <w:pPr>
        <w:pStyle w:val="ListParagraph"/>
        <w:numPr>
          <w:ilvl w:val="0"/>
          <w:numId w:val="2"/>
        </w:numPr>
        <w:spacing w:after="0" w:line="240" w:lineRule="auto"/>
        <w:rPr>
          <w:rFonts w:ascii="Times New Roman" w:hAnsi="Times New Roman"/>
          <w:sz w:val="23"/>
          <w:szCs w:val="23"/>
        </w:rPr>
      </w:pPr>
      <w:proofErr w:type="spellStart"/>
      <w:r w:rsidRPr="00EA6652">
        <w:rPr>
          <w:rFonts w:ascii="Times New Roman" w:hAnsi="Times New Roman"/>
          <w:sz w:val="23"/>
          <w:szCs w:val="23"/>
        </w:rPr>
        <w:t>Finkler</w:t>
      </w:r>
      <w:proofErr w:type="spellEnd"/>
      <w:r w:rsidRPr="00EA6652">
        <w:rPr>
          <w:rFonts w:ascii="Times New Roman" w:hAnsi="Times New Roman"/>
          <w:sz w:val="23"/>
          <w:szCs w:val="23"/>
        </w:rPr>
        <w:t xml:space="preserve">, </w:t>
      </w:r>
      <w:r>
        <w:rPr>
          <w:rFonts w:ascii="Times New Roman" w:hAnsi="Times New Roman"/>
          <w:sz w:val="23"/>
          <w:szCs w:val="23"/>
        </w:rPr>
        <w:t xml:space="preserve">Calabrese, </w:t>
      </w:r>
      <w:proofErr w:type="spellStart"/>
      <w:r>
        <w:rPr>
          <w:rFonts w:ascii="Times New Roman" w:hAnsi="Times New Roman"/>
          <w:sz w:val="23"/>
          <w:szCs w:val="23"/>
        </w:rPr>
        <w:t>Purtell</w:t>
      </w:r>
      <w:proofErr w:type="spellEnd"/>
      <w:r>
        <w:rPr>
          <w:rFonts w:ascii="Times New Roman" w:hAnsi="Times New Roman"/>
          <w:sz w:val="23"/>
          <w:szCs w:val="23"/>
        </w:rPr>
        <w:t>, and Smith. (2012</w:t>
      </w:r>
      <w:r w:rsidRPr="00EA6652">
        <w:rPr>
          <w:rFonts w:ascii="Times New Roman" w:hAnsi="Times New Roman"/>
          <w:sz w:val="23"/>
          <w:szCs w:val="23"/>
        </w:rPr>
        <w:t xml:space="preserve">) </w:t>
      </w:r>
      <w:r w:rsidRPr="00EA6652">
        <w:rPr>
          <w:rFonts w:ascii="Times New Roman" w:hAnsi="Times New Roman"/>
          <w:i/>
          <w:sz w:val="23"/>
          <w:szCs w:val="23"/>
        </w:rPr>
        <w:t xml:space="preserve">Financial Management for Public, Health, and Not-for-Profit Organizations </w:t>
      </w:r>
      <w:r w:rsidRPr="00EA6652">
        <w:rPr>
          <w:rFonts w:ascii="Times New Roman" w:hAnsi="Times New Roman"/>
          <w:sz w:val="23"/>
          <w:szCs w:val="23"/>
        </w:rPr>
        <w:t>(New York: Prentice Hall). We will use a custom version of this text that is comprised of selected chapters</w:t>
      </w:r>
      <w:r>
        <w:rPr>
          <w:rFonts w:ascii="Times New Roman" w:hAnsi="Times New Roman"/>
          <w:sz w:val="23"/>
          <w:szCs w:val="23"/>
        </w:rPr>
        <w:t xml:space="preserve"> from the 4</w:t>
      </w:r>
      <w:r w:rsidRPr="00297AA7">
        <w:rPr>
          <w:rFonts w:ascii="Times New Roman" w:hAnsi="Times New Roman"/>
          <w:sz w:val="23"/>
          <w:szCs w:val="23"/>
          <w:vertAlign w:val="superscript"/>
        </w:rPr>
        <w:t>th</w:t>
      </w:r>
      <w:r w:rsidRPr="00297AA7">
        <w:rPr>
          <w:rFonts w:ascii="Times New Roman" w:hAnsi="Times New Roman"/>
          <w:sz w:val="23"/>
          <w:szCs w:val="23"/>
        </w:rPr>
        <w:t xml:space="preserve"> edition. The custom edition has several advantages, namely that it’s about</w:t>
      </w:r>
      <w:r>
        <w:rPr>
          <w:rFonts w:ascii="Times New Roman" w:hAnsi="Times New Roman"/>
          <w:sz w:val="23"/>
          <w:szCs w:val="23"/>
        </w:rPr>
        <w:t xml:space="preserve"> one-third the price of the complete 4</w:t>
      </w:r>
      <w:r w:rsidRPr="00297AA7">
        <w:rPr>
          <w:rFonts w:ascii="Times New Roman" w:hAnsi="Times New Roman"/>
          <w:sz w:val="23"/>
          <w:szCs w:val="23"/>
          <w:vertAlign w:val="superscript"/>
        </w:rPr>
        <w:t>th</w:t>
      </w:r>
      <w:r>
        <w:rPr>
          <w:rFonts w:ascii="Times New Roman" w:hAnsi="Times New Roman"/>
          <w:sz w:val="23"/>
          <w:szCs w:val="23"/>
        </w:rPr>
        <w:t xml:space="preserve"> </w:t>
      </w:r>
      <w:r w:rsidRPr="00297AA7">
        <w:rPr>
          <w:rFonts w:ascii="Times New Roman" w:hAnsi="Times New Roman"/>
          <w:sz w:val="23"/>
          <w:szCs w:val="23"/>
        </w:rPr>
        <w:t xml:space="preserve">edition. The </w:t>
      </w:r>
      <w:r>
        <w:rPr>
          <w:rFonts w:ascii="Times New Roman" w:hAnsi="Times New Roman"/>
          <w:sz w:val="23"/>
          <w:szCs w:val="23"/>
        </w:rPr>
        <w:t xml:space="preserve">main </w:t>
      </w:r>
      <w:r w:rsidRPr="00297AA7">
        <w:rPr>
          <w:rFonts w:ascii="Times New Roman" w:hAnsi="Times New Roman"/>
          <w:sz w:val="23"/>
          <w:szCs w:val="23"/>
        </w:rPr>
        <w:t>content of the custom edition is si</w:t>
      </w:r>
      <w:r>
        <w:rPr>
          <w:rFonts w:ascii="Times New Roman" w:hAnsi="Times New Roman"/>
          <w:sz w:val="23"/>
          <w:szCs w:val="23"/>
        </w:rPr>
        <w:t>milar to the standard 4</w:t>
      </w:r>
      <w:r w:rsidRPr="00C9144D">
        <w:rPr>
          <w:rFonts w:ascii="Times New Roman" w:hAnsi="Times New Roman"/>
          <w:sz w:val="23"/>
          <w:szCs w:val="23"/>
          <w:vertAlign w:val="superscript"/>
        </w:rPr>
        <w:t>th</w:t>
      </w:r>
      <w:r>
        <w:rPr>
          <w:rFonts w:ascii="Times New Roman" w:hAnsi="Times New Roman"/>
          <w:sz w:val="23"/>
          <w:szCs w:val="23"/>
        </w:rPr>
        <w:t xml:space="preserve"> </w:t>
      </w:r>
      <w:r w:rsidRPr="00297AA7">
        <w:rPr>
          <w:rFonts w:ascii="Times New Roman" w:hAnsi="Times New Roman"/>
          <w:sz w:val="23"/>
          <w:szCs w:val="23"/>
        </w:rPr>
        <w:t xml:space="preserve">edition and </w:t>
      </w:r>
      <w:r>
        <w:rPr>
          <w:rFonts w:ascii="Times New Roman" w:hAnsi="Times New Roman"/>
          <w:sz w:val="23"/>
          <w:szCs w:val="23"/>
        </w:rPr>
        <w:t xml:space="preserve">to </w:t>
      </w:r>
      <w:r w:rsidRPr="00297AA7">
        <w:rPr>
          <w:rFonts w:ascii="Times New Roman" w:hAnsi="Times New Roman"/>
          <w:sz w:val="23"/>
          <w:szCs w:val="23"/>
        </w:rPr>
        <w:t>earlier editions, but the problems, examples, and other material are different. Please use caution if you use a version other than the custom edition.</w:t>
      </w:r>
    </w:p>
    <w:p w:rsidR="00E56625" w:rsidRPr="00EA6652" w:rsidRDefault="00E56625" w:rsidP="00B57796">
      <w:pPr>
        <w:pStyle w:val="ListParagraph"/>
        <w:numPr>
          <w:ilvl w:val="0"/>
          <w:numId w:val="2"/>
        </w:numPr>
        <w:spacing w:after="0" w:line="240" w:lineRule="auto"/>
        <w:rPr>
          <w:rFonts w:ascii="Times New Roman" w:hAnsi="Times New Roman"/>
          <w:sz w:val="23"/>
          <w:szCs w:val="23"/>
        </w:rPr>
      </w:pPr>
      <w:r w:rsidRPr="00EA6652">
        <w:rPr>
          <w:rFonts w:ascii="Times New Roman" w:hAnsi="Times New Roman"/>
          <w:sz w:val="23"/>
          <w:szCs w:val="23"/>
        </w:rPr>
        <w:t>Course lecture notes. You can find the notes at the course Catalyst workspace.</w:t>
      </w:r>
    </w:p>
    <w:p w:rsidR="00E56625" w:rsidRPr="00EA6652" w:rsidRDefault="00E56625" w:rsidP="00B57796">
      <w:pPr>
        <w:pStyle w:val="ListParagraph"/>
        <w:numPr>
          <w:ilvl w:val="0"/>
          <w:numId w:val="2"/>
        </w:numPr>
        <w:spacing w:after="0" w:line="240" w:lineRule="auto"/>
        <w:rPr>
          <w:rFonts w:ascii="Times New Roman" w:hAnsi="Times New Roman"/>
          <w:sz w:val="23"/>
          <w:szCs w:val="23"/>
        </w:rPr>
      </w:pPr>
      <w:r w:rsidRPr="00EA6652">
        <w:rPr>
          <w:rFonts w:ascii="Times New Roman" w:hAnsi="Times New Roman"/>
          <w:sz w:val="23"/>
          <w:szCs w:val="23"/>
        </w:rPr>
        <w:t>Other relevant materials, including newspaper stories, YouTube clips, financial statements, budget documents, etc. You can find this material at the Catalyst workspace.</w:t>
      </w:r>
    </w:p>
    <w:p w:rsidR="00E56625" w:rsidRDefault="00E56625" w:rsidP="00B57796">
      <w:pPr>
        <w:spacing w:after="0" w:line="240" w:lineRule="auto"/>
        <w:rPr>
          <w:rFonts w:ascii="Times New Roman" w:hAnsi="Times New Roman"/>
          <w:b/>
          <w:sz w:val="23"/>
          <w:szCs w:val="23"/>
        </w:rPr>
      </w:pPr>
    </w:p>
    <w:p w:rsidR="00E56625" w:rsidRPr="00EA6652" w:rsidRDefault="00E56625" w:rsidP="00B57796">
      <w:pPr>
        <w:spacing w:after="0" w:line="240" w:lineRule="auto"/>
        <w:rPr>
          <w:rFonts w:ascii="Times New Roman" w:hAnsi="Times New Roman"/>
          <w:b/>
          <w:sz w:val="24"/>
          <w:szCs w:val="24"/>
        </w:rPr>
      </w:pPr>
      <w:r w:rsidRPr="00EA6652">
        <w:rPr>
          <w:rFonts w:ascii="Times New Roman" w:hAnsi="Times New Roman"/>
          <w:b/>
          <w:sz w:val="24"/>
          <w:szCs w:val="24"/>
        </w:rPr>
        <w:t>Course Policies:</w:t>
      </w:r>
    </w:p>
    <w:p w:rsidR="00E56625" w:rsidRPr="00EA6652" w:rsidRDefault="00E56625" w:rsidP="00CE73CC">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Please let me know immediately if you have a disability that might inhibit you from fully participating in the class and demonstrating your competence of the course material. We will make appropriate accommodations.</w:t>
      </w:r>
    </w:p>
    <w:p w:rsidR="00E56625" w:rsidRDefault="00E56625" w:rsidP="00CE73CC">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 xml:space="preserve">I encourage you to bring a notebook computer to class, but please do not spend time in class using social media, working on other assignments, etc. If you </w:t>
      </w:r>
      <w:r>
        <w:rPr>
          <w:rFonts w:ascii="Times New Roman" w:hAnsi="Times New Roman"/>
          <w:sz w:val="23"/>
          <w:szCs w:val="23"/>
        </w:rPr>
        <w:t>aren’t able to fully engage in class, stay home</w:t>
      </w:r>
      <w:r w:rsidRPr="00EA6652">
        <w:rPr>
          <w:rFonts w:ascii="Times New Roman" w:hAnsi="Times New Roman"/>
          <w:sz w:val="23"/>
          <w:szCs w:val="23"/>
        </w:rPr>
        <w:t xml:space="preserve">. </w:t>
      </w:r>
    </w:p>
    <w:p w:rsidR="00E56625" w:rsidRPr="00EA6652" w:rsidRDefault="00170EE5" w:rsidP="00CE73CC">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Please sign up for office hours by visiting the Google Calendar</w:t>
      </w:r>
      <w:r w:rsidR="0050296A">
        <w:rPr>
          <w:rStyle w:val="FootnoteReference"/>
          <w:rFonts w:ascii="Times New Roman" w:hAnsi="Times New Roman"/>
          <w:sz w:val="23"/>
          <w:szCs w:val="23"/>
        </w:rPr>
        <w:footnoteReference w:id="-1"/>
      </w:r>
      <w:r>
        <w:rPr>
          <w:rFonts w:ascii="Times New Roman" w:hAnsi="Times New Roman"/>
          <w:sz w:val="23"/>
          <w:szCs w:val="23"/>
        </w:rPr>
        <w:t xml:space="preserve"> linked to the course website. Please limit your visit to </w:t>
      </w:r>
      <w:r w:rsidR="00E56625">
        <w:rPr>
          <w:rFonts w:ascii="Times New Roman" w:hAnsi="Times New Roman"/>
          <w:sz w:val="23"/>
          <w:szCs w:val="23"/>
        </w:rPr>
        <w:t xml:space="preserve">one fifteen minute </w:t>
      </w:r>
      <w:r w:rsidR="00B958FA">
        <w:rPr>
          <w:rFonts w:ascii="Times New Roman" w:hAnsi="Times New Roman"/>
          <w:sz w:val="23"/>
          <w:szCs w:val="23"/>
        </w:rPr>
        <w:t>visit per day</w:t>
      </w:r>
      <w:r w:rsidR="00E56625">
        <w:rPr>
          <w:rFonts w:ascii="Times New Roman" w:hAnsi="Times New Roman"/>
          <w:sz w:val="23"/>
          <w:szCs w:val="23"/>
        </w:rPr>
        <w:t xml:space="preserve">. </w:t>
      </w:r>
      <w:r w:rsidR="00B958FA">
        <w:rPr>
          <w:rFonts w:ascii="Times New Roman" w:hAnsi="Times New Roman"/>
          <w:sz w:val="23"/>
          <w:szCs w:val="23"/>
        </w:rPr>
        <w:t>This limit is not</w:t>
      </w:r>
      <w:r w:rsidR="00E56625">
        <w:rPr>
          <w:rFonts w:ascii="Times New Roman" w:hAnsi="Times New Roman"/>
          <w:sz w:val="23"/>
          <w:szCs w:val="23"/>
        </w:rPr>
        <w:t xml:space="preserve"> </w:t>
      </w:r>
      <w:r>
        <w:rPr>
          <w:rFonts w:ascii="Times New Roman" w:hAnsi="Times New Roman"/>
          <w:sz w:val="23"/>
          <w:szCs w:val="23"/>
        </w:rPr>
        <w:t>t</w:t>
      </w:r>
      <w:r w:rsidR="00E56625">
        <w:rPr>
          <w:rFonts w:ascii="Times New Roman" w:hAnsi="Times New Roman"/>
          <w:sz w:val="23"/>
          <w:szCs w:val="23"/>
        </w:rPr>
        <w:t>o discourage you</w:t>
      </w:r>
      <w:r>
        <w:rPr>
          <w:rFonts w:ascii="Times New Roman" w:hAnsi="Times New Roman"/>
          <w:sz w:val="23"/>
          <w:szCs w:val="23"/>
        </w:rPr>
        <w:t xml:space="preserve"> from attending office hours</w:t>
      </w:r>
      <w:r w:rsidR="00E56625">
        <w:rPr>
          <w:rFonts w:ascii="Times New Roman" w:hAnsi="Times New Roman"/>
          <w:sz w:val="23"/>
          <w:szCs w:val="23"/>
        </w:rPr>
        <w:t>, but</w:t>
      </w:r>
      <w:r>
        <w:rPr>
          <w:rFonts w:ascii="Times New Roman" w:hAnsi="Times New Roman"/>
          <w:sz w:val="23"/>
          <w:szCs w:val="23"/>
        </w:rPr>
        <w:t xml:space="preserve"> rather</w:t>
      </w:r>
      <w:r w:rsidR="00E56625">
        <w:rPr>
          <w:rFonts w:ascii="Times New Roman" w:hAnsi="Times New Roman"/>
          <w:sz w:val="23"/>
          <w:szCs w:val="23"/>
        </w:rPr>
        <w:t xml:space="preserve"> to make sure I can see as many students as</w:t>
      </w:r>
      <w:r>
        <w:rPr>
          <w:rFonts w:ascii="Times New Roman" w:hAnsi="Times New Roman"/>
          <w:sz w:val="23"/>
          <w:szCs w:val="23"/>
        </w:rPr>
        <w:t xml:space="preserve"> possible</w:t>
      </w:r>
      <w:r w:rsidR="00E56625">
        <w:rPr>
          <w:rFonts w:ascii="Times New Roman" w:hAnsi="Times New Roman"/>
          <w:sz w:val="23"/>
          <w:szCs w:val="23"/>
        </w:rPr>
        <w:t xml:space="preserve">. If you need more than fifteen minutes, or if my regular office hours don’t coincide with your schedule, </w:t>
      </w:r>
      <w:r w:rsidR="00B958FA">
        <w:rPr>
          <w:rFonts w:ascii="Times New Roman" w:hAnsi="Times New Roman"/>
          <w:sz w:val="23"/>
          <w:szCs w:val="23"/>
        </w:rPr>
        <w:t>don’t hesitate</w:t>
      </w:r>
      <w:r w:rsidR="00E56625">
        <w:rPr>
          <w:rFonts w:ascii="Times New Roman" w:hAnsi="Times New Roman"/>
          <w:sz w:val="23"/>
          <w:szCs w:val="23"/>
        </w:rPr>
        <w:t xml:space="preserve"> to e-mail me to set up a longer appointment.</w:t>
      </w:r>
    </w:p>
    <w:p w:rsidR="00E56625" w:rsidRPr="00EA6652" w:rsidRDefault="00E56625" w:rsidP="00CE73CC">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If possible, please let me know if you plan to miss a class. Attendance is not required, but I appreciate knowing if you’ve missed several classes</w:t>
      </w:r>
      <w:r>
        <w:rPr>
          <w:rFonts w:ascii="Times New Roman" w:hAnsi="Times New Roman"/>
          <w:sz w:val="23"/>
          <w:szCs w:val="23"/>
        </w:rPr>
        <w:t>, mostly so I know if you might need additional assistance or accommodations.</w:t>
      </w:r>
    </w:p>
    <w:p w:rsidR="00E56625" w:rsidRPr="00EA6652" w:rsidRDefault="00E56625" w:rsidP="00CE73CC">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 xml:space="preserve">Likewise, please let me know if </w:t>
      </w:r>
      <w:r w:rsidR="004B07D7">
        <w:rPr>
          <w:rFonts w:ascii="Times New Roman" w:hAnsi="Times New Roman"/>
          <w:sz w:val="23"/>
          <w:szCs w:val="23"/>
        </w:rPr>
        <w:t xml:space="preserve">you can’t </w:t>
      </w:r>
      <w:r w:rsidRPr="00EA6652">
        <w:rPr>
          <w:rFonts w:ascii="Times New Roman" w:hAnsi="Times New Roman"/>
          <w:sz w:val="23"/>
          <w:szCs w:val="23"/>
        </w:rPr>
        <w:t xml:space="preserve">deliver an assignment on time. </w:t>
      </w:r>
      <w:r w:rsidR="004B07D7">
        <w:rPr>
          <w:rFonts w:ascii="Times New Roman" w:hAnsi="Times New Roman"/>
          <w:sz w:val="23"/>
          <w:szCs w:val="23"/>
        </w:rPr>
        <w:t xml:space="preserve">We may be able to </w:t>
      </w:r>
      <w:r w:rsidRPr="00EA6652">
        <w:rPr>
          <w:rFonts w:ascii="Times New Roman" w:hAnsi="Times New Roman"/>
          <w:sz w:val="23"/>
          <w:szCs w:val="23"/>
        </w:rPr>
        <w:t>neg</w:t>
      </w:r>
      <w:r>
        <w:rPr>
          <w:rFonts w:ascii="Times New Roman" w:hAnsi="Times New Roman"/>
          <w:sz w:val="23"/>
          <w:szCs w:val="23"/>
        </w:rPr>
        <w:t xml:space="preserve">otiate a different due date or </w:t>
      </w:r>
      <w:r w:rsidRPr="00EA6652">
        <w:rPr>
          <w:rFonts w:ascii="Times New Roman" w:hAnsi="Times New Roman"/>
          <w:sz w:val="23"/>
          <w:szCs w:val="23"/>
        </w:rPr>
        <w:t>a substitute assignment.</w:t>
      </w:r>
    </w:p>
    <w:p w:rsidR="00E56625" w:rsidRPr="00EA6652" w:rsidRDefault="00E56625" w:rsidP="00CE73CC">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All assignments will be graded in one percent intervals from 0-100%. Final grades will be the weighted average (described below) of all your assignments. Final weighted averages will determine course grades as follows: 100% = 4.0; 99-98% = 3.9; 97-96% = 3.8; 94-95% = 3.7; 92-93% = 3.6; 90-91% = 3.5; 88-89% = 3.4; 86-87% = 3.3; 84-85% = 3.2; 82-83% = 3.1; 80-81% = 3.0; 78-79% = 2.9; 76-77% = 2.8; 74-75% = 2.7; &lt; 73% = 2</w:t>
      </w:r>
    </w:p>
    <w:p w:rsidR="00E56625" w:rsidRPr="00EA6652" w:rsidRDefault="00E56625" w:rsidP="00CE73CC">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Please submit all assignments to the electronic drop-box at the Catalyst site. For group work, please provide one submission per group and list all group members on the submitted group document.</w:t>
      </w:r>
    </w:p>
    <w:p w:rsidR="00B958FA" w:rsidRPr="0050296A" w:rsidRDefault="00E56625" w:rsidP="00B958FA">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 xml:space="preserve">We will use Excel throughout the course. Other tools – open source applications like “Calc,” </w:t>
      </w:r>
      <w:proofErr w:type="spellStart"/>
      <w:r w:rsidRPr="00EA6652">
        <w:rPr>
          <w:rFonts w:ascii="Times New Roman" w:hAnsi="Times New Roman"/>
          <w:sz w:val="23"/>
          <w:szCs w:val="23"/>
        </w:rPr>
        <w:t>Ipad’s</w:t>
      </w:r>
      <w:proofErr w:type="spellEnd"/>
      <w:r w:rsidRPr="00EA6652">
        <w:rPr>
          <w:rFonts w:ascii="Times New Roman" w:hAnsi="Times New Roman"/>
          <w:sz w:val="23"/>
          <w:szCs w:val="23"/>
        </w:rPr>
        <w:t xml:space="preserve"> “Calculator”, and others – are suitable alternatives but require different syntax. Consult your classmates if you have questions about translating Excel formulas and syntax to these other applications. If necessary, we can start a Catalyst discussion board to oversee those issues. </w:t>
      </w:r>
    </w:p>
    <w:p w:rsidR="00563B94" w:rsidRDefault="00E56625" w:rsidP="00C53EAB">
      <w:pPr>
        <w:pStyle w:val="ListParagraph"/>
        <w:numPr>
          <w:ilvl w:val="0"/>
          <w:numId w:val="3"/>
        </w:numPr>
        <w:spacing w:after="0" w:line="240" w:lineRule="auto"/>
        <w:rPr>
          <w:rFonts w:ascii="Times New Roman" w:hAnsi="Times New Roman"/>
          <w:sz w:val="23"/>
          <w:szCs w:val="23"/>
        </w:rPr>
      </w:pPr>
      <w:r w:rsidRPr="00EA6652">
        <w:rPr>
          <w:rFonts w:ascii="Times New Roman" w:hAnsi="Times New Roman"/>
          <w:sz w:val="23"/>
          <w:szCs w:val="23"/>
        </w:rPr>
        <w:t xml:space="preserve">No extra credit. </w:t>
      </w:r>
    </w:p>
    <w:p w:rsidR="00E56625" w:rsidRDefault="00E56625" w:rsidP="00563B94">
      <w:pPr>
        <w:pStyle w:val="ListParagraph"/>
        <w:spacing w:after="0" w:line="240" w:lineRule="auto"/>
        <w:rPr>
          <w:rFonts w:ascii="Times New Roman" w:hAnsi="Times New Roman"/>
          <w:sz w:val="23"/>
          <w:szCs w:val="23"/>
        </w:rPr>
      </w:pPr>
    </w:p>
    <w:p w:rsidR="00B958FA" w:rsidRPr="00EA6652" w:rsidRDefault="00B958FA" w:rsidP="00B958FA">
      <w:pPr>
        <w:pStyle w:val="ListParagraph"/>
        <w:spacing w:after="0" w:line="240" w:lineRule="auto"/>
        <w:rPr>
          <w:rFonts w:ascii="Times New Roman" w:hAnsi="Times New Roman"/>
          <w:sz w:val="23"/>
          <w:szCs w:val="23"/>
        </w:rPr>
      </w:pPr>
    </w:p>
    <w:p w:rsidR="00E56625" w:rsidRPr="00EA6652" w:rsidRDefault="00E56625" w:rsidP="00B57796">
      <w:pPr>
        <w:spacing w:after="0" w:line="240" w:lineRule="auto"/>
        <w:rPr>
          <w:rFonts w:ascii="Times New Roman" w:hAnsi="Times New Roman"/>
          <w:b/>
          <w:sz w:val="24"/>
          <w:szCs w:val="24"/>
        </w:rPr>
      </w:pPr>
      <w:r w:rsidRPr="00EA6652">
        <w:rPr>
          <w:rFonts w:ascii="Times New Roman" w:hAnsi="Times New Roman"/>
          <w:b/>
          <w:sz w:val="24"/>
          <w:szCs w:val="24"/>
        </w:rPr>
        <w:t>Course Structure and Expectations:</w:t>
      </w:r>
    </w:p>
    <w:p w:rsidR="00E56625" w:rsidRPr="00EA6652" w:rsidRDefault="00E56625" w:rsidP="00B57796">
      <w:pPr>
        <w:spacing w:after="0" w:line="240" w:lineRule="auto"/>
        <w:rPr>
          <w:rFonts w:ascii="Times New Roman" w:hAnsi="Times New Roman"/>
          <w:sz w:val="23"/>
          <w:szCs w:val="23"/>
        </w:rPr>
      </w:pPr>
      <w:r>
        <w:rPr>
          <w:rFonts w:ascii="Times New Roman" w:hAnsi="Times New Roman"/>
          <w:sz w:val="23"/>
          <w:szCs w:val="23"/>
        </w:rPr>
        <w:t xml:space="preserve">This course has two main components: </w:t>
      </w:r>
      <w:r w:rsidRPr="00EA6652">
        <w:rPr>
          <w:rFonts w:ascii="Times New Roman" w:hAnsi="Times New Roman"/>
          <w:sz w:val="23"/>
          <w:szCs w:val="23"/>
        </w:rPr>
        <w:t>the general class sessions and discussion sections. Both are equally important to your success in the course. To make the best use of those meetings please consider the following.</w:t>
      </w:r>
    </w:p>
    <w:p w:rsidR="00E56625" w:rsidRPr="00EA6652" w:rsidRDefault="00E56625" w:rsidP="00B57796">
      <w:pPr>
        <w:spacing w:after="0" w:line="240" w:lineRule="auto"/>
        <w:rPr>
          <w:rFonts w:ascii="Times New Roman" w:hAnsi="Times New Roman"/>
          <w:sz w:val="23"/>
          <w:szCs w:val="23"/>
        </w:rPr>
      </w:pPr>
    </w:p>
    <w:p w:rsidR="00E56625" w:rsidRPr="00EA6652" w:rsidRDefault="00E56625" w:rsidP="00B57796">
      <w:pPr>
        <w:spacing w:after="0" w:line="240" w:lineRule="auto"/>
        <w:rPr>
          <w:rFonts w:ascii="Times New Roman" w:hAnsi="Times New Roman"/>
          <w:sz w:val="23"/>
          <w:szCs w:val="23"/>
        </w:rPr>
      </w:pPr>
      <w:r w:rsidRPr="00EA6652">
        <w:rPr>
          <w:rFonts w:ascii="Times New Roman" w:hAnsi="Times New Roman"/>
          <w:sz w:val="23"/>
          <w:szCs w:val="23"/>
        </w:rPr>
        <w:t>General class sessions are focused primarily at the conceptual level. I will use class time to present new concepts, integrate material across different parts of the course</w:t>
      </w:r>
      <w:r>
        <w:rPr>
          <w:rFonts w:ascii="Times New Roman" w:hAnsi="Times New Roman"/>
          <w:sz w:val="23"/>
          <w:szCs w:val="23"/>
        </w:rPr>
        <w:t xml:space="preserve">, </w:t>
      </w:r>
      <w:r w:rsidRPr="00EA6652">
        <w:rPr>
          <w:rFonts w:ascii="Times New Roman" w:hAnsi="Times New Roman"/>
          <w:sz w:val="23"/>
          <w:szCs w:val="23"/>
        </w:rPr>
        <w:t>and facilitate</w:t>
      </w:r>
      <w:r>
        <w:rPr>
          <w:rFonts w:ascii="Times New Roman" w:hAnsi="Times New Roman"/>
          <w:sz w:val="23"/>
          <w:szCs w:val="23"/>
        </w:rPr>
        <w:t xml:space="preserve"> an ongoing discussion among the entire class about the </w:t>
      </w:r>
      <w:r w:rsidRPr="00EA6652">
        <w:rPr>
          <w:rFonts w:ascii="Times New Roman" w:hAnsi="Times New Roman"/>
          <w:sz w:val="23"/>
          <w:szCs w:val="23"/>
        </w:rPr>
        <w:t>material</w:t>
      </w:r>
      <w:r>
        <w:rPr>
          <w:rFonts w:ascii="Times New Roman" w:hAnsi="Times New Roman"/>
          <w:sz w:val="23"/>
          <w:szCs w:val="23"/>
        </w:rPr>
        <w:t xml:space="preserve"> and its applications in the real world. </w:t>
      </w:r>
      <w:r w:rsidRPr="00EA6652">
        <w:rPr>
          <w:rFonts w:ascii="Times New Roman" w:hAnsi="Times New Roman"/>
          <w:sz w:val="23"/>
          <w:szCs w:val="23"/>
        </w:rPr>
        <w:t xml:space="preserve"> Class sessions will usually include a brief presentation designed to clarify and highlight some of the concepts on which I’d like to focus your attention. We will also review budgets and financial statements, illustrate how selected financial transactions affect financial measures, illustrate spreadsheet dynamics, and discuss current events, among other activities. </w:t>
      </w:r>
    </w:p>
    <w:p w:rsidR="00E56625" w:rsidRPr="00EA6652" w:rsidRDefault="00E56625" w:rsidP="00B57796">
      <w:pPr>
        <w:spacing w:after="0" w:line="240" w:lineRule="auto"/>
        <w:rPr>
          <w:rFonts w:ascii="Times New Roman" w:hAnsi="Times New Roman"/>
          <w:sz w:val="23"/>
          <w:szCs w:val="23"/>
        </w:rPr>
      </w:pPr>
    </w:p>
    <w:p w:rsidR="00E56625" w:rsidRPr="00EA6652" w:rsidRDefault="00E56625" w:rsidP="00B57796">
      <w:pPr>
        <w:spacing w:after="0" w:line="240" w:lineRule="auto"/>
        <w:rPr>
          <w:rFonts w:ascii="Times New Roman" w:hAnsi="Times New Roman"/>
          <w:sz w:val="23"/>
          <w:szCs w:val="23"/>
        </w:rPr>
      </w:pPr>
      <w:r w:rsidRPr="00EA6652">
        <w:rPr>
          <w:rFonts w:ascii="Times New Roman" w:hAnsi="Times New Roman"/>
          <w:sz w:val="23"/>
          <w:szCs w:val="23"/>
        </w:rPr>
        <w:t xml:space="preserve">Class sessions will be most productive (and enjoyable) if we can have an open exchange of ideas. To that end we will probably stumble on topics that are important but outside the scope of what we can cover in class. I will deal with those topics by putting them on “The </w:t>
      </w:r>
      <w:r>
        <w:rPr>
          <w:rFonts w:ascii="Times New Roman" w:hAnsi="Times New Roman"/>
          <w:sz w:val="23"/>
          <w:szCs w:val="23"/>
        </w:rPr>
        <w:t>Bulletin Board.” Feel free to discuss Bulletin Board topics during discussion sections, office hours, and virtual office hours.</w:t>
      </w:r>
    </w:p>
    <w:p w:rsidR="00E56625" w:rsidRPr="00EA6652" w:rsidRDefault="00E56625" w:rsidP="00B57796">
      <w:pPr>
        <w:spacing w:after="0" w:line="240" w:lineRule="auto"/>
        <w:rPr>
          <w:rFonts w:ascii="Times New Roman" w:hAnsi="Times New Roman"/>
          <w:sz w:val="23"/>
          <w:szCs w:val="23"/>
        </w:rPr>
      </w:pPr>
    </w:p>
    <w:p w:rsidR="00E56625" w:rsidRDefault="00E56625" w:rsidP="00390FFA">
      <w:pPr>
        <w:spacing w:after="0" w:line="240" w:lineRule="auto"/>
        <w:rPr>
          <w:rFonts w:ascii="Times New Roman" w:hAnsi="Times New Roman"/>
          <w:sz w:val="23"/>
          <w:szCs w:val="23"/>
        </w:rPr>
      </w:pPr>
      <w:r>
        <w:rPr>
          <w:rFonts w:ascii="Times New Roman" w:hAnsi="Times New Roman"/>
          <w:sz w:val="23"/>
          <w:szCs w:val="23"/>
        </w:rPr>
        <w:t>Discussion sections are an opportunity to refine your understanding of the class material and to apply the material in real management and analysis scenarios. The mechanics of the discussion sections are as follows:</w:t>
      </w:r>
    </w:p>
    <w:p w:rsidR="00170EE5" w:rsidRDefault="00E56625" w:rsidP="00C857A2">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 xml:space="preserve">We will assign you to a group of three or four students within your discussion section. This small group will meet for 50 minutes each week. </w:t>
      </w:r>
    </w:p>
    <w:p w:rsidR="00E56625" w:rsidRDefault="00170EE5" w:rsidP="00170EE5">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 xml:space="preserve">If the group is amenable, you may meet at a time or location other than your regular discussion section. </w:t>
      </w:r>
      <w:r w:rsidR="00E56625">
        <w:rPr>
          <w:rFonts w:ascii="Times New Roman" w:hAnsi="Times New Roman"/>
          <w:sz w:val="23"/>
          <w:szCs w:val="23"/>
        </w:rPr>
        <w:t>Feel</w:t>
      </w:r>
      <w:r>
        <w:rPr>
          <w:rFonts w:ascii="Times New Roman" w:hAnsi="Times New Roman"/>
          <w:sz w:val="23"/>
          <w:szCs w:val="23"/>
        </w:rPr>
        <w:t xml:space="preserve"> free to meet more than once a</w:t>
      </w:r>
      <w:r w:rsidR="00E56625">
        <w:rPr>
          <w:rFonts w:ascii="Times New Roman" w:hAnsi="Times New Roman"/>
          <w:sz w:val="23"/>
          <w:szCs w:val="23"/>
        </w:rPr>
        <w:t xml:space="preserve"> week if you like.</w:t>
      </w:r>
      <w:r>
        <w:rPr>
          <w:rFonts w:ascii="Times New Roman" w:hAnsi="Times New Roman"/>
          <w:sz w:val="23"/>
          <w:szCs w:val="23"/>
        </w:rPr>
        <w:t xml:space="preserve"> </w:t>
      </w:r>
      <w:r w:rsidRPr="00170EE5">
        <w:rPr>
          <w:rFonts w:ascii="Times New Roman" w:hAnsi="Times New Roman"/>
          <w:sz w:val="23"/>
          <w:szCs w:val="23"/>
        </w:rPr>
        <w:t>If your group decides to meet at a time other than the regular discussion section time please notify me immediately of the new time and/or date.</w:t>
      </w:r>
    </w:p>
    <w:p w:rsidR="00E56625" w:rsidRDefault="00E56625" w:rsidP="00C857A2">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Each week your group will discuss a specific problem or case study</w:t>
      </w:r>
      <w:r w:rsidR="00170EE5">
        <w:rPr>
          <w:rFonts w:ascii="Times New Roman" w:hAnsi="Times New Roman"/>
          <w:sz w:val="23"/>
          <w:szCs w:val="23"/>
        </w:rPr>
        <w:t xml:space="preserve">. The group discussions are designed </w:t>
      </w:r>
      <w:r>
        <w:rPr>
          <w:rFonts w:ascii="Times New Roman" w:hAnsi="Times New Roman"/>
          <w:sz w:val="23"/>
          <w:szCs w:val="23"/>
        </w:rPr>
        <w:t>to sharpen your understanding of the course material, to further develop your skills in financial analysis, to get different perspectives from other students, and to prepare you for the kind of questions you’ll confront on the mid-term and final exams.</w:t>
      </w:r>
    </w:p>
    <w:p w:rsidR="00E56625" w:rsidRDefault="00E56625" w:rsidP="00C857A2">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 xml:space="preserve">Please do not hesitate to </w:t>
      </w:r>
      <w:r w:rsidRPr="00C74FA4">
        <w:rPr>
          <w:rFonts w:ascii="Times New Roman" w:hAnsi="Times New Roman"/>
          <w:sz w:val="23"/>
          <w:szCs w:val="23"/>
        </w:rPr>
        <w:t>share</w:t>
      </w:r>
      <w:r w:rsidR="00C74FA4" w:rsidRPr="00C74FA4">
        <w:rPr>
          <w:rFonts w:ascii="Times New Roman" w:hAnsi="Times New Roman"/>
          <w:sz w:val="23"/>
          <w:szCs w:val="23"/>
        </w:rPr>
        <w:t xml:space="preserve"> with me or with a TA </w:t>
      </w:r>
      <w:r w:rsidR="00C74FA4">
        <w:rPr>
          <w:rFonts w:ascii="Times New Roman" w:hAnsi="Times New Roman"/>
          <w:sz w:val="23"/>
          <w:szCs w:val="23"/>
        </w:rPr>
        <w:t>any concerns a</w:t>
      </w:r>
      <w:r>
        <w:rPr>
          <w:rFonts w:ascii="Times New Roman" w:hAnsi="Times New Roman"/>
          <w:sz w:val="23"/>
          <w:szCs w:val="23"/>
        </w:rPr>
        <w:t>bout your group dynamics.</w:t>
      </w:r>
    </w:p>
    <w:p w:rsidR="00E56625" w:rsidRPr="00FF27D9" w:rsidRDefault="00E56625" w:rsidP="00FF27D9">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 xml:space="preserve">Discussion section attendance is not required, but many of the regular “check in” assignments (see below) will require you to summarize or characterize your group discussion. If you do not attend your group session you’ll need to get a summary of the discussion from another </w:t>
      </w:r>
      <w:bookmarkStart w:id="0" w:name="_GoBack"/>
      <w:bookmarkEnd w:id="0"/>
      <w:r w:rsidRPr="00FF27D9">
        <w:rPr>
          <w:rFonts w:ascii="Times New Roman" w:hAnsi="Times New Roman"/>
          <w:sz w:val="23"/>
          <w:szCs w:val="23"/>
        </w:rPr>
        <w:t xml:space="preserve">group member, or note in your assignment that you did not attend the group meeting. </w:t>
      </w:r>
    </w:p>
    <w:p w:rsidR="00FF27D9" w:rsidRDefault="00E56625" w:rsidP="00C857A2">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 xml:space="preserve">Your </w:t>
      </w:r>
      <w:r w:rsidR="00170EE5">
        <w:rPr>
          <w:rFonts w:ascii="Times New Roman" w:hAnsi="Times New Roman"/>
          <w:sz w:val="23"/>
          <w:szCs w:val="23"/>
        </w:rPr>
        <w:t xml:space="preserve">group will work together </w:t>
      </w:r>
      <w:r>
        <w:rPr>
          <w:rFonts w:ascii="Times New Roman" w:hAnsi="Times New Roman"/>
          <w:sz w:val="23"/>
          <w:szCs w:val="23"/>
        </w:rPr>
        <w:t xml:space="preserve">on the “Caring for Coho’s </w:t>
      </w:r>
      <w:proofErr w:type="gramStart"/>
      <w:r>
        <w:rPr>
          <w:rFonts w:ascii="Times New Roman" w:hAnsi="Times New Roman"/>
          <w:sz w:val="23"/>
          <w:szCs w:val="23"/>
        </w:rPr>
        <w:t>Seniors</w:t>
      </w:r>
      <w:proofErr w:type="gramEnd"/>
      <w:r>
        <w:rPr>
          <w:rFonts w:ascii="Times New Roman" w:hAnsi="Times New Roman"/>
          <w:sz w:val="23"/>
          <w:szCs w:val="23"/>
        </w:rPr>
        <w:t>” assignment.</w:t>
      </w:r>
      <w:r w:rsidR="00170EE5">
        <w:rPr>
          <w:rFonts w:ascii="Times New Roman" w:hAnsi="Times New Roman"/>
          <w:sz w:val="23"/>
          <w:szCs w:val="23"/>
        </w:rPr>
        <w:t xml:space="preserve"> </w:t>
      </w:r>
    </w:p>
    <w:p w:rsidR="00E56625" w:rsidRPr="00C857A2" w:rsidRDefault="00170EE5" w:rsidP="00C857A2">
      <w:pPr>
        <w:pStyle w:val="ListParagraph"/>
        <w:numPr>
          <w:ilvl w:val="0"/>
          <w:numId w:val="3"/>
        </w:numPr>
        <w:spacing w:after="0" w:line="240" w:lineRule="auto"/>
        <w:rPr>
          <w:rFonts w:ascii="Times New Roman" w:hAnsi="Times New Roman"/>
          <w:sz w:val="23"/>
          <w:szCs w:val="23"/>
        </w:rPr>
      </w:pPr>
      <w:r>
        <w:rPr>
          <w:rFonts w:ascii="Times New Roman" w:hAnsi="Times New Roman"/>
          <w:sz w:val="23"/>
          <w:szCs w:val="23"/>
        </w:rPr>
        <w:t xml:space="preserve">You </w:t>
      </w:r>
      <w:r w:rsidR="00FF27D9">
        <w:rPr>
          <w:rFonts w:ascii="Times New Roman" w:hAnsi="Times New Roman"/>
          <w:sz w:val="23"/>
          <w:szCs w:val="23"/>
        </w:rPr>
        <w:t>will form a different group</w:t>
      </w:r>
      <w:r>
        <w:rPr>
          <w:rFonts w:ascii="Times New Roman" w:hAnsi="Times New Roman"/>
          <w:sz w:val="23"/>
          <w:szCs w:val="23"/>
        </w:rPr>
        <w:t xml:space="preserve"> for the Financial Condition Analysis assignment</w:t>
      </w:r>
      <w:r w:rsidR="00FF27D9">
        <w:rPr>
          <w:rFonts w:ascii="Times New Roman" w:hAnsi="Times New Roman"/>
          <w:sz w:val="23"/>
          <w:szCs w:val="23"/>
        </w:rPr>
        <w:t xml:space="preserve"> – please strive to work with a diverse range of backgrounds in your second group</w:t>
      </w:r>
      <w:r>
        <w:rPr>
          <w:rFonts w:ascii="Times New Roman" w:hAnsi="Times New Roman"/>
          <w:sz w:val="23"/>
          <w:szCs w:val="23"/>
        </w:rPr>
        <w:t>.</w:t>
      </w:r>
    </w:p>
    <w:p w:rsidR="00E56625" w:rsidRDefault="00E56625" w:rsidP="00B57796">
      <w:pPr>
        <w:spacing w:after="0" w:line="240" w:lineRule="auto"/>
        <w:rPr>
          <w:rFonts w:ascii="Times New Roman" w:hAnsi="Times New Roman"/>
          <w:sz w:val="23"/>
          <w:szCs w:val="23"/>
        </w:rPr>
      </w:pPr>
    </w:p>
    <w:p w:rsidR="00E56625" w:rsidRPr="00EA6652" w:rsidRDefault="00E56625" w:rsidP="002119CB">
      <w:pPr>
        <w:spacing w:after="0" w:line="240" w:lineRule="auto"/>
        <w:rPr>
          <w:rFonts w:ascii="Times New Roman" w:hAnsi="Times New Roman"/>
          <w:b/>
          <w:sz w:val="24"/>
          <w:szCs w:val="24"/>
        </w:rPr>
      </w:pPr>
      <w:r w:rsidRPr="00EA6652">
        <w:rPr>
          <w:rFonts w:ascii="Times New Roman" w:hAnsi="Times New Roman"/>
          <w:b/>
          <w:sz w:val="24"/>
          <w:szCs w:val="24"/>
        </w:rPr>
        <w:t>Assignments:</w:t>
      </w:r>
    </w:p>
    <w:p w:rsidR="00E56625" w:rsidRPr="00EA6652" w:rsidRDefault="00E56625" w:rsidP="00B57796">
      <w:pPr>
        <w:spacing w:after="0" w:line="240" w:lineRule="auto"/>
        <w:rPr>
          <w:rFonts w:ascii="Times New Roman" w:hAnsi="Times New Roman"/>
          <w:sz w:val="23"/>
          <w:szCs w:val="23"/>
        </w:rPr>
      </w:pPr>
    </w:p>
    <w:p w:rsidR="00E56625" w:rsidRPr="00FF27D9" w:rsidRDefault="00E56625" w:rsidP="002119CB">
      <w:pPr>
        <w:pStyle w:val="ListParagraph"/>
        <w:numPr>
          <w:ilvl w:val="0"/>
          <w:numId w:val="4"/>
        </w:numPr>
        <w:spacing w:after="0" w:line="240" w:lineRule="auto"/>
        <w:rPr>
          <w:rFonts w:ascii="Times New Roman" w:hAnsi="Times New Roman"/>
          <w:i/>
          <w:sz w:val="23"/>
          <w:szCs w:val="23"/>
          <w:u w:val="single"/>
        </w:rPr>
      </w:pPr>
      <w:r w:rsidRPr="00FF27D9">
        <w:rPr>
          <w:rFonts w:ascii="Times New Roman" w:hAnsi="Times New Roman"/>
          <w:i/>
          <w:sz w:val="23"/>
          <w:szCs w:val="23"/>
          <w:u w:val="single"/>
        </w:rPr>
        <w:t>“Check-In” Assignments – 10% total</w:t>
      </w:r>
    </w:p>
    <w:p w:rsidR="00E56625" w:rsidRPr="00EA6652" w:rsidRDefault="00E56625" w:rsidP="00AB218B">
      <w:pPr>
        <w:pStyle w:val="ListParagraph"/>
        <w:spacing w:after="0" w:line="240" w:lineRule="auto"/>
        <w:rPr>
          <w:rFonts w:ascii="Times New Roman" w:hAnsi="Times New Roman"/>
          <w:sz w:val="23"/>
          <w:szCs w:val="23"/>
        </w:rPr>
      </w:pPr>
      <w:r w:rsidRPr="00EA6652">
        <w:rPr>
          <w:rFonts w:ascii="Times New Roman" w:hAnsi="Times New Roman"/>
          <w:sz w:val="23"/>
          <w:szCs w:val="23"/>
        </w:rPr>
        <w:t>You will c</w:t>
      </w:r>
      <w:r>
        <w:rPr>
          <w:rFonts w:ascii="Times New Roman" w:hAnsi="Times New Roman"/>
          <w:sz w:val="23"/>
          <w:szCs w:val="23"/>
        </w:rPr>
        <w:t>omplete five or six periodic check-in assignments d</w:t>
      </w:r>
      <w:r w:rsidRPr="00EA6652">
        <w:rPr>
          <w:rFonts w:ascii="Times New Roman" w:hAnsi="Times New Roman"/>
          <w:sz w:val="23"/>
          <w:szCs w:val="23"/>
        </w:rPr>
        <w:t>esigned to assess your comprehension of the course material</w:t>
      </w:r>
      <w:r>
        <w:rPr>
          <w:rFonts w:ascii="Times New Roman" w:hAnsi="Times New Roman"/>
          <w:sz w:val="23"/>
          <w:szCs w:val="23"/>
        </w:rPr>
        <w:t xml:space="preserve"> and to prepare you for the exams</w:t>
      </w:r>
      <w:r w:rsidRPr="00EA6652">
        <w:rPr>
          <w:rFonts w:ascii="Times New Roman" w:hAnsi="Times New Roman"/>
          <w:sz w:val="23"/>
          <w:szCs w:val="23"/>
        </w:rPr>
        <w:t xml:space="preserve">. </w:t>
      </w:r>
      <w:r>
        <w:rPr>
          <w:rFonts w:ascii="Times New Roman" w:hAnsi="Times New Roman"/>
          <w:sz w:val="23"/>
          <w:szCs w:val="23"/>
        </w:rPr>
        <w:t xml:space="preserve">These assignments will be </w:t>
      </w:r>
      <w:r w:rsidRPr="00EA6652">
        <w:rPr>
          <w:rFonts w:ascii="Times New Roman" w:hAnsi="Times New Roman"/>
          <w:sz w:val="23"/>
          <w:szCs w:val="23"/>
        </w:rPr>
        <w:t xml:space="preserve">administered through the Catalyst website. You may consult with classmates while working on </w:t>
      </w:r>
      <w:r>
        <w:rPr>
          <w:rFonts w:ascii="Times New Roman" w:hAnsi="Times New Roman"/>
          <w:sz w:val="23"/>
          <w:szCs w:val="23"/>
        </w:rPr>
        <w:t>the assignments</w:t>
      </w:r>
      <w:r w:rsidRPr="00EA6652">
        <w:rPr>
          <w:rFonts w:ascii="Times New Roman" w:hAnsi="Times New Roman"/>
          <w:sz w:val="23"/>
          <w:szCs w:val="23"/>
        </w:rPr>
        <w:t xml:space="preserve"> but be sure to do your own work. Remember: they’re designed to prepare you for your </w:t>
      </w:r>
      <w:r>
        <w:rPr>
          <w:rFonts w:ascii="Times New Roman" w:hAnsi="Times New Roman"/>
          <w:sz w:val="23"/>
          <w:szCs w:val="23"/>
        </w:rPr>
        <w:t>individual exams</w:t>
      </w:r>
      <w:r w:rsidRPr="00EA6652">
        <w:rPr>
          <w:rFonts w:ascii="Times New Roman" w:hAnsi="Times New Roman"/>
          <w:sz w:val="23"/>
          <w:szCs w:val="23"/>
        </w:rPr>
        <w:t>.</w:t>
      </w:r>
      <w:r>
        <w:rPr>
          <w:rFonts w:ascii="Times New Roman" w:hAnsi="Times New Roman"/>
          <w:sz w:val="23"/>
          <w:szCs w:val="23"/>
        </w:rPr>
        <w:t xml:space="preserve"> Each assignment will comprise an equal share of a 10% total share of your grade. </w:t>
      </w:r>
    </w:p>
    <w:p w:rsidR="00E56625" w:rsidRPr="00EA6652" w:rsidRDefault="00E56625" w:rsidP="00AB218B">
      <w:pPr>
        <w:pStyle w:val="ListParagraph"/>
        <w:spacing w:after="0" w:line="240" w:lineRule="auto"/>
        <w:rPr>
          <w:rFonts w:ascii="Times New Roman" w:hAnsi="Times New Roman"/>
          <w:sz w:val="23"/>
          <w:szCs w:val="23"/>
        </w:rPr>
      </w:pPr>
    </w:p>
    <w:p w:rsidR="00E56625" w:rsidRPr="00FF27D9" w:rsidRDefault="00E56625" w:rsidP="002119CB">
      <w:pPr>
        <w:pStyle w:val="ListParagraph"/>
        <w:numPr>
          <w:ilvl w:val="0"/>
          <w:numId w:val="4"/>
        </w:numPr>
        <w:spacing w:after="0" w:line="240" w:lineRule="auto"/>
        <w:rPr>
          <w:rFonts w:ascii="Times New Roman" w:hAnsi="Times New Roman"/>
          <w:i/>
          <w:sz w:val="23"/>
          <w:szCs w:val="23"/>
          <w:u w:val="single"/>
        </w:rPr>
      </w:pPr>
      <w:r w:rsidRPr="00FF27D9">
        <w:rPr>
          <w:rFonts w:ascii="Times New Roman" w:hAnsi="Times New Roman"/>
          <w:i/>
          <w:sz w:val="23"/>
          <w:szCs w:val="23"/>
          <w:u w:val="single"/>
        </w:rPr>
        <w:t xml:space="preserve">“Caring for Coho’s Seniors” – 20% </w:t>
      </w:r>
    </w:p>
    <w:p w:rsidR="00E56625" w:rsidRPr="00EA6652" w:rsidRDefault="00E56625" w:rsidP="004E2900">
      <w:pPr>
        <w:pStyle w:val="ListParagraph"/>
        <w:spacing w:after="0" w:line="240" w:lineRule="auto"/>
        <w:rPr>
          <w:rFonts w:ascii="Times New Roman" w:hAnsi="Times New Roman"/>
          <w:sz w:val="23"/>
          <w:szCs w:val="23"/>
        </w:rPr>
      </w:pPr>
      <w:r w:rsidRPr="00EA6652">
        <w:rPr>
          <w:rFonts w:ascii="Times New Roman" w:hAnsi="Times New Roman"/>
          <w:sz w:val="23"/>
          <w:szCs w:val="23"/>
        </w:rPr>
        <w:t>To complete this case study you will prepare a spreadsheet-based budget and use that budget to evaluate a program design scenario. This assignment will test your ability to apply core concepts from budgeting, cost analysis, and managerial accounting. See the assignment description for details. You will work in groups of three</w:t>
      </w:r>
      <w:r w:rsidR="00FF27D9">
        <w:rPr>
          <w:rFonts w:ascii="Times New Roman" w:hAnsi="Times New Roman"/>
          <w:sz w:val="23"/>
          <w:szCs w:val="23"/>
        </w:rPr>
        <w:t xml:space="preserve"> (as assigned by the instructor)</w:t>
      </w:r>
      <w:r w:rsidRPr="00EA6652">
        <w:rPr>
          <w:rFonts w:ascii="Times New Roman" w:hAnsi="Times New Roman"/>
          <w:sz w:val="23"/>
          <w:szCs w:val="23"/>
        </w:rPr>
        <w:t>, and all group members will receive the same grade.</w:t>
      </w:r>
    </w:p>
    <w:p w:rsidR="00E56625" w:rsidRPr="00EA6652" w:rsidRDefault="00E56625" w:rsidP="004E2900">
      <w:pPr>
        <w:pStyle w:val="ListParagraph"/>
        <w:spacing w:after="0" w:line="240" w:lineRule="auto"/>
        <w:rPr>
          <w:rFonts w:ascii="Times New Roman" w:hAnsi="Times New Roman"/>
          <w:sz w:val="23"/>
          <w:szCs w:val="23"/>
        </w:rPr>
      </w:pPr>
    </w:p>
    <w:p w:rsidR="00E56625" w:rsidRPr="00FF27D9" w:rsidRDefault="00E56625" w:rsidP="00867F65">
      <w:pPr>
        <w:pStyle w:val="ListParagraph"/>
        <w:numPr>
          <w:ilvl w:val="0"/>
          <w:numId w:val="4"/>
        </w:numPr>
        <w:spacing w:after="0" w:line="240" w:lineRule="auto"/>
        <w:rPr>
          <w:rFonts w:ascii="Times New Roman" w:hAnsi="Times New Roman"/>
          <w:i/>
          <w:sz w:val="23"/>
          <w:szCs w:val="23"/>
          <w:u w:val="single"/>
        </w:rPr>
      </w:pPr>
      <w:r w:rsidRPr="00FF27D9">
        <w:rPr>
          <w:rFonts w:ascii="Times New Roman" w:hAnsi="Times New Roman"/>
          <w:i/>
          <w:sz w:val="23"/>
          <w:szCs w:val="23"/>
          <w:u w:val="single"/>
        </w:rPr>
        <w:t>Midterm Exam – 20%</w:t>
      </w:r>
    </w:p>
    <w:p w:rsidR="00E56625" w:rsidRDefault="00E56625" w:rsidP="00867F65">
      <w:pPr>
        <w:pStyle w:val="ListParagraph"/>
        <w:spacing w:after="0" w:line="240" w:lineRule="auto"/>
        <w:rPr>
          <w:rFonts w:ascii="Times New Roman" w:hAnsi="Times New Roman"/>
          <w:sz w:val="23"/>
          <w:szCs w:val="23"/>
        </w:rPr>
      </w:pPr>
      <w:r w:rsidRPr="00867F65">
        <w:rPr>
          <w:rFonts w:ascii="Times New Roman" w:hAnsi="Times New Roman"/>
          <w:sz w:val="23"/>
          <w:szCs w:val="23"/>
        </w:rPr>
        <w:t xml:space="preserve">You will complete an in-class </w:t>
      </w:r>
      <w:r w:rsidR="00C74FA4">
        <w:rPr>
          <w:rFonts w:ascii="Times New Roman" w:hAnsi="Times New Roman"/>
          <w:sz w:val="23"/>
          <w:szCs w:val="23"/>
        </w:rPr>
        <w:t>midterm</w:t>
      </w:r>
      <w:r w:rsidRPr="00867F65">
        <w:rPr>
          <w:rFonts w:ascii="Times New Roman" w:hAnsi="Times New Roman"/>
          <w:sz w:val="23"/>
          <w:szCs w:val="23"/>
        </w:rPr>
        <w:t xml:space="preserve"> exam. The exam </w:t>
      </w:r>
      <w:r>
        <w:rPr>
          <w:rFonts w:ascii="Times New Roman" w:hAnsi="Times New Roman"/>
          <w:sz w:val="23"/>
          <w:szCs w:val="23"/>
        </w:rPr>
        <w:t>will cover all the class material to that point in the quarter.</w:t>
      </w:r>
      <w:r w:rsidRPr="00867F65">
        <w:rPr>
          <w:rFonts w:ascii="Times New Roman" w:hAnsi="Times New Roman"/>
          <w:sz w:val="23"/>
          <w:szCs w:val="23"/>
        </w:rPr>
        <w:t xml:space="preserve"> </w:t>
      </w:r>
      <w:r>
        <w:rPr>
          <w:rFonts w:ascii="Times New Roman" w:hAnsi="Times New Roman"/>
          <w:sz w:val="23"/>
          <w:szCs w:val="23"/>
        </w:rPr>
        <w:t xml:space="preserve">You may prepare a single one-sided page of notes that you will turn in along with the exam. </w:t>
      </w:r>
      <w:r w:rsidRPr="00867F65">
        <w:rPr>
          <w:rFonts w:ascii="Times New Roman" w:hAnsi="Times New Roman"/>
          <w:sz w:val="23"/>
          <w:szCs w:val="23"/>
        </w:rPr>
        <w:t>Please let me know immediately if you cannot attend during the scheduled exam time.</w:t>
      </w:r>
    </w:p>
    <w:p w:rsidR="00E56625" w:rsidRPr="00867F65" w:rsidRDefault="00E56625" w:rsidP="00867F65">
      <w:pPr>
        <w:pStyle w:val="ListParagraph"/>
        <w:spacing w:after="0" w:line="240" w:lineRule="auto"/>
        <w:rPr>
          <w:rFonts w:ascii="Times New Roman" w:hAnsi="Times New Roman"/>
          <w:sz w:val="23"/>
          <w:szCs w:val="23"/>
        </w:rPr>
      </w:pPr>
    </w:p>
    <w:p w:rsidR="00E56625" w:rsidRPr="00FF27D9" w:rsidRDefault="00E56625" w:rsidP="00867F65">
      <w:pPr>
        <w:pStyle w:val="ListParagraph"/>
        <w:numPr>
          <w:ilvl w:val="0"/>
          <w:numId w:val="4"/>
        </w:numPr>
        <w:spacing w:after="0" w:line="240" w:lineRule="auto"/>
        <w:rPr>
          <w:rFonts w:ascii="Times New Roman" w:hAnsi="Times New Roman"/>
          <w:i/>
          <w:sz w:val="23"/>
          <w:szCs w:val="23"/>
          <w:u w:val="single"/>
        </w:rPr>
      </w:pPr>
      <w:r w:rsidRPr="00FF27D9">
        <w:rPr>
          <w:rFonts w:ascii="Times New Roman" w:hAnsi="Times New Roman"/>
          <w:i/>
          <w:sz w:val="23"/>
          <w:szCs w:val="23"/>
          <w:u w:val="single"/>
        </w:rPr>
        <w:t>Financial Condition Analysis and Presentation – 20%</w:t>
      </w:r>
    </w:p>
    <w:p w:rsidR="00E56625" w:rsidRPr="00EA6652" w:rsidRDefault="00E56625" w:rsidP="000005E8">
      <w:pPr>
        <w:pStyle w:val="ListParagraph"/>
        <w:spacing w:after="0" w:line="240" w:lineRule="auto"/>
        <w:rPr>
          <w:rFonts w:ascii="Times New Roman" w:hAnsi="Times New Roman"/>
          <w:sz w:val="23"/>
          <w:szCs w:val="23"/>
        </w:rPr>
      </w:pPr>
      <w:r w:rsidRPr="00EA6652">
        <w:rPr>
          <w:rFonts w:ascii="Times New Roman" w:hAnsi="Times New Roman"/>
          <w:sz w:val="23"/>
          <w:szCs w:val="23"/>
        </w:rPr>
        <w:t>This assignment will test your ability to apply and communicate core concepts from financial condition analysis. Working in groups of</w:t>
      </w:r>
      <w:r>
        <w:rPr>
          <w:rFonts w:ascii="Times New Roman" w:hAnsi="Times New Roman"/>
          <w:sz w:val="23"/>
          <w:szCs w:val="23"/>
        </w:rPr>
        <w:t xml:space="preserve"> three</w:t>
      </w:r>
      <w:r w:rsidR="00FF27D9">
        <w:rPr>
          <w:rFonts w:ascii="Times New Roman" w:hAnsi="Times New Roman"/>
          <w:sz w:val="23"/>
          <w:szCs w:val="23"/>
        </w:rPr>
        <w:t xml:space="preserve"> (as self-selected by students)</w:t>
      </w:r>
      <w:r w:rsidRPr="00EA6652">
        <w:rPr>
          <w:rFonts w:ascii="Times New Roman" w:hAnsi="Times New Roman"/>
          <w:sz w:val="23"/>
          <w:szCs w:val="23"/>
        </w:rPr>
        <w:t xml:space="preserve">, you will identify a non-profit or government and secure a copy of its financial statements and other relevant financial documents. None of the group members should be affiliated with the organization you select. All group members will receive the same grade. Please </w:t>
      </w:r>
      <w:r w:rsidR="00FF27D9">
        <w:rPr>
          <w:rFonts w:ascii="Times New Roman" w:hAnsi="Times New Roman"/>
          <w:sz w:val="23"/>
          <w:szCs w:val="23"/>
        </w:rPr>
        <w:t xml:space="preserve">notify me of </w:t>
      </w:r>
      <w:r w:rsidRPr="00EA6652">
        <w:rPr>
          <w:rFonts w:ascii="Times New Roman" w:hAnsi="Times New Roman"/>
          <w:sz w:val="23"/>
          <w:szCs w:val="23"/>
        </w:rPr>
        <w:t xml:space="preserve">your </w:t>
      </w:r>
      <w:r w:rsidR="00FF27D9">
        <w:rPr>
          <w:rFonts w:ascii="Times New Roman" w:hAnsi="Times New Roman"/>
          <w:sz w:val="23"/>
          <w:szCs w:val="23"/>
        </w:rPr>
        <w:t xml:space="preserve">group members and the </w:t>
      </w:r>
      <w:r w:rsidRPr="00EA6652">
        <w:rPr>
          <w:rFonts w:ascii="Times New Roman" w:hAnsi="Times New Roman"/>
          <w:sz w:val="23"/>
          <w:szCs w:val="23"/>
        </w:rPr>
        <w:t>organization</w:t>
      </w:r>
      <w:r w:rsidR="00FF27D9">
        <w:rPr>
          <w:rFonts w:ascii="Times New Roman" w:hAnsi="Times New Roman"/>
          <w:sz w:val="23"/>
          <w:szCs w:val="23"/>
        </w:rPr>
        <w:t xml:space="preserve"> you will analyze </w:t>
      </w:r>
      <w:r w:rsidR="00C74FA4">
        <w:rPr>
          <w:rFonts w:ascii="Times New Roman" w:hAnsi="Times New Roman"/>
          <w:sz w:val="23"/>
          <w:szCs w:val="23"/>
        </w:rPr>
        <w:t>by November 5</w:t>
      </w:r>
      <w:r w:rsidRPr="00EA6652">
        <w:rPr>
          <w:rFonts w:ascii="Times New Roman" w:hAnsi="Times New Roman"/>
          <w:sz w:val="23"/>
          <w:szCs w:val="23"/>
        </w:rPr>
        <w:t>, 201</w:t>
      </w:r>
      <w:r w:rsidR="00C74FA4">
        <w:rPr>
          <w:rFonts w:ascii="Times New Roman" w:hAnsi="Times New Roman"/>
          <w:sz w:val="23"/>
          <w:szCs w:val="23"/>
        </w:rPr>
        <w:t>2</w:t>
      </w:r>
      <w:r w:rsidRPr="00EA6652">
        <w:rPr>
          <w:rFonts w:ascii="Times New Roman" w:hAnsi="Times New Roman"/>
          <w:sz w:val="23"/>
          <w:szCs w:val="23"/>
        </w:rPr>
        <w:t>.</w:t>
      </w:r>
    </w:p>
    <w:p w:rsidR="00E56625" w:rsidRPr="00EA6652" w:rsidRDefault="00E56625" w:rsidP="000005E8">
      <w:pPr>
        <w:pStyle w:val="ListParagraph"/>
        <w:spacing w:after="0" w:line="240" w:lineRule="auto"/>
        <w:rPr>
          <w:rFonts w:ascii="Times New Roman" w:hAnsi="Times New Roman"/>
          <w:sz w:val="23"/>
          <w:szCs w:val="23"/>
        </w:rPr>
      </w:pPr>
    </w:p>
    <w:p w:rsidR="00E56625" w:rsidRPr="00FF27D9" w:rsidRDefault="00E56625" w:rsidP="000005E8">
      <w:pPr>
        <w:pStyle w:val="ListParagraph"/>
        <w:numPr>
          <w:ilvl w:val="0"/>
          <w:numId w:val="4"/>
        </w:numPr>
        <w:spacing w:after="0" w:line="240" w:lineRule="auto"/>
        <w:rPr>
          <w:rFonts w:ascii="Times New Roman" w:hAnsi="Times New Roman"/>
          <w:i/>
          <w:sz w:val="23"/>
          <w:szCs w:val="23"/>
          <w:u w:val="single"/>
        </w:rPr>
      </w:pPr>
      <w:r w:rsidRPr="00FF27D9">
        <w:rPr>
          <w:rFonts w:ascii="Times New Roman" w:hAnsi="Times New Roman"/>
          <w:i/>
          <w:sz w:val="23"/>
          <w:szCs w:val="23"/>
          <w:u w:val="single"/>
        </w:rPr>
        <w:t>Final Exam – 30%</w:t>
      </w:r>
    </w:p>
    <w:p w:rsidR="00E56625" w:rsidRPr="00EA6652" w:rsidRDefault="00E56625" w:rsidP="000005E8">
      <w:pPr>
        <w:pStyle w:val="ListParagraph"/>
        <w:spacing w:after="0" w:line="240" w:lineRule="auto"/>
        <w:rPr>
          <w:rFonts w:ascii="Times New Roman" w:hAnsi="Times New Roman"/>
          <w:sz w:val="23"/>
          <w:szCs w:val="23"/>
        </w:rPr>
      </w:pPr>
      <w:r w:rsidRPr="00EA6652">
        <w:rPr>
          <w:rFonts w:ascii="Times New Roman" w:hAnsi="Times New Roman"/>
          <w:sz w:val="23"/>
          <w:szCs w:val="23"/>
        </w:rPr>
        <w:t xml:space="preserve">You will complete an in-class final exam. </w:t>
      </w:r>
      <w:r>
        <w:rPr>
          <w:rFonts w:ascii="Times New Roman" w:hAnsi="Times New Roman"/>
          <w:sz w:val="23"/>
          <w:szCs w:val="23"/>
        </w:rPr>
        <w:t>The exam will cover all the course material</w:t>
      </w:r>
      <w:r w:rsidRPr="00EA6652">
        <w:rPr>
          <w:rFonts w:ascii="Times New Roman" w:hAnsi="Times New Roman"/>
          <w:sz w:val="23"/>
          <w:szCs w:val="23"/>
        </w:rPr>
        <w:t xml:space="preserve"> and will </w:t>
      </w:r>
      <w:r>
        <w:rPr>
          <w:rFonts w:ascii="Times New Roman" w:hAnsi="Times New Roman"/>
          <w:sz w:val="23"/>
          <w:szCs w:val="23"/>
        </w:rPr>
        <w:t xml:space="preserve">require you to perform real-time analysis on </w:t>
      </w:r>
      <w:r w:rsidRPr="00EA6652">
        <w:rPr>
          <w:rFonts w:ascii="Times New Roman" w:hAnsi="Times New Roman"/>
          <w:sz w:val="23"/>
          <w:szCs w:val="23"/>
        </w:rPr>
        <w:t>a</w:t>
      </w:r>
      <w:r>
        <w:rPr>
          <w:rFonts w:ascii="Times New Roman" w:hAnsi="Times New Roman"/>
          <w:sz w:val="23"/>
          <w:szCs w:val="23"/>
        </w:rPr>
        <w:t>n actual</w:t>
      </w:r>
      <w:r w:rsidRPr="00EA6652">
        <w:rPr>
          <w:rFonts w:ascii="Times New Roman" w:hAnsi="Times New Roman"/>
          <w:sz w:val="23"/>
          <w:szCs w:val="23"/>
        </w:rPr>
        <w:t xml:space="preserve"> organization’s budget and financial statements</w:t>
      </w:r>
      <w:r>
        <w:rPr>
          <w:rFonts w:ascii="Times New Roman" w:hAnsi="Times New Roman"/>
          <w:sz w:val="23"/>
          <w:szCs w:val="23"/>
        </w:rPr>
        <w:t>. Prior to the exam I</w:t>
      </w:r>
      <w:r w:rsidRPr="00EA6652">
        <w:rPr>
          <w:rFonts w:ascii="Times New Roman" w:hAnsi="Times New Roman"/>
          <w:sz w:val="23"/>
          <w:szCs w:val="23"/>
        </w:rPr>
        <w:t xml:space="preserve"> will provide you relevant background information</w:t>
      </w:r>
      <w:r>
        <w:rPr>
          <w:rFonts w:ascii="Times New Roman" w:hAnsi="Times New Roman"/>
          <w:sz w:val="23"/>
          <w:szCs w:val="23"/>
        </w:rPr>
        <w:t xml:space="preserve"> about the organization</w:t>
      </w:r>
      <w:r w:rsidRPr="00EA6652">
        <w:rPr>
          <w:rFonts w:ascii="Times New Roman" w:hAnsi="Times New Roman"/>
          <w:sz w:val="23"/>
          <w:szCs w:val="23"/>
        </w:rPr>
        <w:t>.</w:t>
      </w:r>
      <w:r>
        <w:rPr>
          <w:rFonts w:ascii="Times New Roman" w:hAnsi="Times New Roman"/>
          <w:sz w:val="23"/>
          <w:szCs w:val="23"/>
        </w:rPr>
        <w:t xml:space="preserve"> Like with the midterm, you may also prepare a single one-sided page of notes that you will turn in along with the exam.</w:t>
      </w:r>
      <w:r w:rsidRPr="00EA6652">
        <w:rPr>
          <w:rFonts w:ascii="Times New Roman" w:hAnsi="Times New Roman"/>
          <w:sz w:val="23"/>
          <w:szCs w:val="23"/>
        </w:rPr>
        <w:t xml:space="preserve"> Please let me know immediately if you cannot attend during the scheduled exam time.</w:t>
      </w:r>
    </w:p>
    <w:p w:rsidR="00E56625" w:rsidRPr="00EA6652" w:rsidRDefault="00E56625" w:rsidP="00B57796">
      <w:pPr>
        <w:spacing w:after="0" w:line="240" w:lineRule="auto"/>
        <w:rPr>
          <w:rFonts w:ascii="Times New Roman" w:hAnsi="Times New Roman"/>
          <w:sz w:val="23"/>
          <w:szCs w:val="23"/>
        </w:rPr>
      </w:pPr>
    </w:p>
    <w:p w:rsidR="00E56625" w:rsidRDefault="00E56625" w:rsidP="00B57796">
      <w:pPr>
        <w:spacing w:after="0" w:line="240" w:lineRule="auto"/>
        <w:rPr>
          <w:rFonts w:ascii="Times New Roman" w:hAnsi="Times New Roman"/>
          <w:sz w:val="23"/>
          <w:szCs w:val="23"/>
        </w:rPr>
      </w:pPr>
    </w:p>
    <w:p w:rsidR="007C4029" w:rsidRPr="00E938CD" w:rsidRDefault="00E938CD" w:rsidP="00B57796">
      <w:pPr>
        <w:spacing w:after="0" w:line="240" w:lineRule="auto"/>
        <w:rPr>
          <w:rFonts w:ascii="Times New Roman" w:hAnsi="Times New Roman"/>
          <w:sz w:val="23"/>
          <w:szCs w:val="23"/>
        </w:rPr>
      </w:pPr>
      <w:r>
        <w:rPr>
          <w:rFonts w:ascii="Times New Roman" w:hAnsi="Times New Roman"/>
          <w:sz w:val="23"/>
          <w:szCs w:val="23"/>
        </w:rPr>
        <w:br w:type="page"/>
      </w:r>
      <w:r w:rsidR="00E56625" w:rsidRPr="00EA6652">
        <w:rPr>
          <w:rFonts w:ascii="Times New Roman" w:hAnsi="Times New Roman"/>
          <w:b/>
          <w:sz w:val="24"/>
          <w:szCs w:val="24"/>
        </w:rPr>
        <w:t>Schedule</w:t>
      </w:r>
      <w:r w:rsidR="00E56625">
        <w:rPr>
          <w:rFonts w:ascii="Times New Roman" w:hAnsi="Times New Roman"/>
          <w:b/>
          <w:sz w:val="24"/>
          <w:szCs w:val="24"/>
        </w:rPr>
        <w:t xml:space="preserve"> (subject to change):</w:t>
      </w:r>
    </w:p>
    <w:tbl>
      <w:tblPr>
        <w:tblW w:w="10440" w:type="dxa"/>
        <w:tblInd w:w="-342" w:type="dxa"/>
        <w:tblLook w:val="0000"/>
      </w:tblPr>
      <w:tblGrid>
        <w:gridCol w:w="1350"/>
        <w:gridCol w:w="5185"/>
        <w:gridCol w:w="3905"/>
      </w:tblGrid>
      <w:tr w:rsidR="007C4029" w:rsidRPr="007C4029">
        <w:trPr>
          <w:trHeight w:val="320"/>
        </w:trPr>
        <w:tc>
          <w:tcPr>
            <w:tcW w:w="1350" w:type="dxa"/>
            <w:tcBorders>
              <w:top w:val="single" w:sz="8" w:space="0" w:color="auto"/>
              <w:left w:val="single" w:sz="8" w:space="0" w:color="auto"/>
              <w:bottom w:val="single" w:sz="8" w:space="0" w:color="auto"/>
              <w:right w:val="nil"/>
            </w:tcBorders>
            <w:shd w:val="clear" w:color="auto" w:fill="auto"/>
            <w:noWrap/>
          </w:tcPr>
          <w:p w:rsidR="007C4029" w:rsidRPr="007C4029" w:rsidRDefault="007C4029" w:rsidP="007C4029">
            <w:pPr>
              <w:spacing w:after="0" w:line="240" w:lineRule="auto"/>
              <w:rPr>
                <w:rFonts w:ascii="Times New Roman" w:hAnsi="Times New Roman"/>
                <w:b/>
                <w:bCs/>
                <w:sz w:val="24"/>
                <w:szCs w:val="24"/>
              </w:rPr>
            </w:pPr>
            <w:r w:rsidRPr="007C4029">
              <w:rPr>
                <w:rFonts w:ascii="Times New Roman" w:hAnsi="Times New Roman"/>
                <w:b/>
                <w:bCs/>
                <w:sz w:val="24"/>
                <w:szCs w:val="24"/>
              </w:rPr>
              <w:t>Date</w:t>
            </w:r>
          </w:p>
        </w:tc>
        <w:tc>
          <w:tcPr>
            <w:tcW w:w="5185" w:type="dxa"/>
            <w:tcBorders>
              <w:top w:val="single" w:sz="8" w:space="0" w:color="auto"/>
              <w:left w:val="nil"/>
              <w:bottom w:val="single" w:sz="8" w:space="0" w:color="auto"/>
              <w:right w:val="nil"/>
            </w:tcBorders>
            <w:shd w:val="clear" w:color="auto" w:fill="auto"/>
            <w:noWrap/>
          </w:tcPr>
          <w:p w:rsidR="007C4029" w:rsidRPr="007C4029" w:rsidRDefault="007C4029" w:rsidP="007C4029">
            <w:pPr>
              <w:spacing w:after="0" w:line="240" w:lineRule="auto"/>
              <w:rPr>
                <w:rFonts w:ascii="Times New Roman" w:hAnsi="Times New Roman"/>
                <w:b/>
                <w:bCs/>
                <w:sz w:val="24"/>
                <w:szCs w:val="24"/>
              </w:rPr>
            </w:pPr>
            <w:r w:rsidRPr="007C4029">
              <w:rPr>
                <w:rFonts w:ascii="Times New Roman" w:hAnsi="Times New Roman"/>
                <w:b/>
                <w:bCs/>
                <w:sz w:val="24"/>
                <w:szCs w:val="24"/>
              </w:rPr>
              <w:t>Topic</w:t>
            </w:r>
          </w:p>
        </w:tc>
        <w:tc>
          <w:tcPr>
            <w:tcW w:w="3905" w:type="dxa"/>
            <w:tcBorders>
              <w:top w:val="single" w:sz="8" w:space="0" w:color="auto"/>
              <w:left w:val="nil"/>
              <w:bottom w:val="single" w:sz="8" w:space="0" w:color="auto"/>
              <w:right w:val="single" w:sz="8" w:space="0" w:color="auto"/>
            </w:tcBorders>
            <w:shd w:val="clear" w:color="auto" w:fill="auto"/>
            <w:noWrap/>
          </w:tcPr>
          <w:p w:rsidR="007C4029" w:rsidRPr="007C4029" w:rsidRDefault="007C4029" w:rsidP="007C4029">
            <w:pPr>
              <w:spacing w:after="0" w:line="240" w:lineRule="auto"/>
              <w:rPr>
                <w:rFonts w:ascii="Times New Roman" w:hAnsi="Times New Roman"/>
                <w:b/>
                <w:bCs/>
                <w:sz w:val="24"/>
                <w:szCs w:val="24"/>
              </w:rPr>
            </w:pPr>
            <w:r w:rsidRPr="007C4029">
              <w:rPr>
                <w:rFonts w:ascii="Times New Roman" w:hAnsi="Times New Roman"/>
                <w:b/>
                <w:bCs/>
                <w:sz w:val="24"/>
                <w:szCs w:val="24"/>
              </w:rPr>
              <w:t>Assignment Due</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c>
          <w:tcPr>
            <w:tcW w:w="5185" w:type="dxa"/>
            <w:tcBorders>
              <w:top w:val="nil"/>
              <w:left w:val="nil"/>
              <w:bottom w:val="nil"/>
              <w:right w:val="nil"/>
            </w:tcBorders>
            <w:shd w:val="clear" w:color="auto" w:fill="auto"/>
            <w:noWrap/>
          </w:tcPr>
          <w:p w:rsidR="007C4029" w:rsidRPr="007C4029" w:rsidRDefault="007C4029" w:rsidP="00E938CD">
            <w:pPr>
              <w:spacing w:after="0" w:line="240" w:lineRule="auto"/>
              <w:ind w:left="-503" w:right="757" w:firstLine="503"/>
              <w:rPr>
                <w:rFonts w:ascii="Times New Roman" w:hAnsi="Times New Roman"/>
                <w:sz w:val="24"/>
                <w:szCs w:val="24"/>
              </w:rPr>
            </w:pPr>
          </w:p>
        </w:tc>
        <w:tc>
          <w:tcPr>
            <w:tcW w:w="3905" w:type="dxa"/>
            <w:vMerge w:val="restart"/>
            <w:tcBorders>
              <w:top w:val="single" w:sz="8" w:space="0" w:color="auto"/>
              <w:left w:val="nil"/>
              <w:bottom w:val="nil"/>
              <w:right w:val="single" w:sz="8" w:space="0" w:color="auto"/>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Pr>
                <w:rFonts w:ascii="Times New Roman" w:hAnsi="Times New Roman"/>
                <w:sz w:val="24"/>
                <w:szCs w:val="24"/>
              </w:rPr>
              <w:t>Tue</w:t>
            </w:r>
            <w:r w:rsidR="00E938CD">
              <w:rPr>
                <w:rFonts w:ascii="Times New Roman" w:hAnsi="Times New Roman"/>
                <w:sz w:val="24"/>
                <w:szCs w:val="24"/>
              </w:rPr>
              <w:t>sday, Sept. 25</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Course Overview</w:t>
            </w:r>
            <w:r w:rsidR="001B250A">
              <w:rPr>
                <w:rFonts w:ascii="Times New Roman" w:hAnsi="Times New Roman"/>
                <w:sz w:val="24"/>
                <w:szCs w:val="24"/>
              </w:rPr>
              <w:t xml:space="preserve">/Introduction - </w:t>
            </w:r>
            <w:proofErr w:type="spellStart"/>
            <w:r w:rsidR="001B250A">
              <w:rPr>
                <w:rFonts w:ascii="Times New Roman" w:hAnsi="Times New Roman"/>
                <w:sz w:val="24"/>
                <w:szCs w:val="24"/>
              </w:rPr>
              <w:t>Finkler</w:t>
            </w:r>
            <w:proofErr w:type="spellEnd"/>
            <w:r w:rsidR="001B250A">
              <w:rPr>
                <w:rFonts w:ascii="Times New Roman" w:hAnsi="Times New Roman"/>
                <w:sz w:val="24"/>
                <w:szCs w:val="24"/>
              </w:rPr>
              <w:t xml:space="preserve"> pp. 1-23</w:t>
            </w:r>
          </w:p>
        </w:tc>
        <w:tc>
          <w:tcPr>
            <w:tcW w:w="3905" w:type="dxa"/>
            <w:vMerge/>
            <w:tcBorders>
              <w:top w:val="single" w:sz="8" w:space="0" w:color="auto"/>
              <w:left w:val="nil"/>
              <w:bottom w:val="nil"/>
              <w:right w:val="single" w:sz="8" w:space="0" w:color="auto"/>
            </w:tcBorders>
            <w:shd w:val="clear" w:color="auto" w:fill="auto"/>
            <w:vAlign w:val="center"/>
          </w:tcPr>
          <w:p w:rsidR="007C4029" w:rsidRPr="007C4029" w:rsidRDefault="007C4029" w:rsidP="007C4029">
            <w:pPr>
              <w:spacing w:after="0" w:line="240" w:lineRule="auto"/>
              <w:rPr>
                <w:rFonts w:ascii="Times New Roman" w:hAnsi="Times New Roman"/>
                <w:sz w:val="24"/>
                <w:szCs w:val="24"/>
              </w:rPr>
            </w:pP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p>
        </w:tc>
        <w:tc>
          <w:tcPr>
            <w:tcW w:w="3905" w:type="dxa"/>
            <w:tcBorders>
              <w:top w:val="nil"/>
              <w:left w:val="nil"/>
              <w:bottom w:val="nil"/>
              <w:right w:val="single" w:sz="8" w:space="0" w:color="auto"/>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Pr>
                <w:rFonts w:ascii="Times New Roman" w:hAnsi="Times New Roman"/>
                <w:sz w:val="24"/>
                <w:szCs w:val="24"/>
              </w:rPr>
              <w:t>Tue</w:t>
            </w:r>
            <w:r w:rsidR="00E938CD">
              <w:rPr>
                <w:rFonts w:ascii="Times New Roman" w:hAnsi="Times New Roman"/>
                <w:sz w:val="24"/>
                <w:szCs w:val="24"/>
              </w:rPr>
              <w:t>sday, Oct. 2</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Co</w:t>
            </w:r>
            <w:r w:rsidR="00563B94">
              <w:rPr>
                <w:rFonts w:ascii="Times New Roman" w:hAnsi="Times New Roman"/>
                <w:sz w:val="24"/>
                <w:szCs w:val="24"/>
              </w:rPr>
              <w:t xml:space="preserve">st Analysis - </w:t>
            </w:r>
            <w:proofErr w:type="spellStart"/>
            <w:r w:rsidR="00563B94">
              <w:rPr>
                <w:rFonts w:ascii="Times New Roman" w:hAnsi="Times New Roman"/>
                <w:sz w:val="24"/>
                <w:szCs w:val="24"/>
              </w:rPr>
              <w:t>Finkler</w:t>
            </w:r>
            <w:proofErr w:type="spellEnd"/>
            <w:r w:rsidR="00563B94">
              <w:rPr>
                <w:rFonts w:ascii="Times New Roman" w:hAnsi="Times New Roman"/>
                <w:sz w:val="24"/>
                <w:szCs w:val="24"/>
              </w:rPr>
              <w:t xml:space="preserve"> pp. 77-109; 119-121</w:t>
            </w:r>
          </w:p>
        </w:tc>
        <w:tc>
          <w:tcPr>
            <w:tcW w:w="3905" w:type="dxa"/>
            <w:tcBorders>
              <w:top w:val="nil"/>
              <w:left w:val="nil"/>
              <w:bottom w:val="nil"/>
              <w:right w:val="single" w:sz="8" w:space="0" w:color="auto"/>
            </w:tcBorders>
            <w:shd w:val="clear" w:color="auto" w:fill="auto"/>
            <w:noWrap/>
          </w:tcPr>
          <w:p w:rsidR="007C4029" w:rsidRPr="007C4029" w:rsidRDefault="00CB5EE1" w:rsidP="007C4029">
            <w:pPr>
              <w:spacing w:after="0" w:line="240" w:lineRule="auto"/>
              <w:rPr>
                <w:rFonts w:ascii="Times New Roman" w:hAnsi="Times New Roman"/>
                <w:sz w:val="24"/>
                <w:szCs w:val="24"/>
              </w:rPr>
            </w:pPr>
            <w:r>
              <w:rPr>
                <w:rFonts w:ascii="Times New Roman" w:hAnsi="Times New Roman"/>
                <w:sz w:val="24"/>
                <w:szCs w:val="24"/>
              </w:rPr>
              <w:t>Check-in</w:t>
            </w:r>
            <w:r w:rsidR="001B250A">
              <w:rPr>
                <w:rFonts w:ascii="Times New Roman" w:hAnsi="Times New Roman"/>
                <w:sz w:val="24"/>
                <w:szCs w:val="24"/>
              </w:rPr>
              <w:t xml:space="preserve"> #1</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p>
        </w:tc>
        <w:tc>
          <w:tcPr>
            <w:tcW w:w="3905" w:type="dxa"/>
            <w:vMerge w:val="restart"/>
            <w:tcBorders>
              <w:top w:val="nil"/>
              <w:left w:val="nil"/>
              <w:bottom w:val="nil"/>
              <w:right w:val="single" w:sz="8" w:space="0" w:color="auto"/>
            </w:tcBorders>
            <w:shd w:val="clear" w:color="auto" w:fill="auto"/>
            <w:noWrap/>
          </w:tcPr>
          <w:p w:rsidR="002F0A36"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p w:rsidR="007C4029" w:rsidRPr="007C4029" w:rsidRDefault="002F0A36" w:rsidP="007C4029">
            <w:pPr>
              <w:spacing w:after="0" w:line="240" w:lineRule="auto"/>
              <w:rPr>
                <w:rFonts w:ascii="Times New Roman" w:hAnsi="Times New Roman"/>
                <w:sz w:val="24"/>
                <w:szCs w:val="24"/>
              </w:rPr>
            </w:pPr>
            <w:r>
              <w:rPr>
                <w:rFonts w:ascii="Times New Roman" w:hAnsi="Times New Roman"/>
                <w:sz w:val="24"/>
                <w:szCs w:val="24"/>
              </w:rPr>
              <w:t>Check-in #2</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Pr>
                <w:rFonts w:ascii="Times New Roman" w:hAnsi="Times New Roman"/>
                <w:sz w:val="24"/>
                <w:szCs w:val="24"/>
              </w:rPr>
              <w:t>Tue</w:t>
            </w:r>
            <w:r w:rsidRPr="007C4029">
              <w:rPr>
                <w:rFonts w:ascii="Times New Roman" w:hAnsi="Times New Roman"/>
                <w:sz w:val="24"/>
                <w:szCs w:val="24"/>
              </w:rPr>
              <w:t>sd</w:t>
            </w:r>
            <w:r w:rsidR="00E938CD">
              <w:rPr>
                <w:rFonts w:ascii="Times New Roman" w:hAnsi="Times New Roman"/>
                <w:sz w:val="24"/>
                <w:szCs w:val="24"/>
              </w:rPr>
              <w:t>ay, Oct. 9</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Bu</w:t>
            </w:r>
            <w:r w:rsidR="00563B94">
              <w:rPr>
                <w:rFonts w:ascii="Times New Roman" w:hAnsi="Times New Roman"/>
                <w:sz w:val="24"/>
                <w:szCs w:val="24"/>
              </w:rPr>
              <w:t xml:space="preserve">dget Process - </w:t>
            </w:r>
            <w:proofErr w:type="spellStart"/>
            <w:r w:rsidR="00563B94">
              <w:rPr>
                <w:rFonts w:ascii="Times New Roman" w:hAnsi="Times New Roman"/>
                <w:sz w:val="24"/>
                <w:szCs w:val="24"/>
              </w:rPr>
              <w:t>Finkler</w:t>
            </w:r>
            <w:proofErr w:type="spellEnd"/>
            <w:r w:rsidR="00563B94">
              <w:rPr>
                <w:rFonts w:ascii="Times New Roman" w:hAnsi="Times New Roman"/>
                <w:sz w:val="24"/>
                <w:szCs w:val="24"/>
              </w:rPr>
              <w:t xml:space="preserve"> pp. 25-66</w:t>
            </w:r>
          </w:p>
        </w:tc>
        <w:tc>
          <w:tcPr>
            <w:tcW w:w="3905" w:type="dxa"/>
            <w:vMerge/>
            <w:tcBorders>
              <w:top w:val="nil"/>
              <w:left w:val="nil"/>
              <w:bottom w:val="nil"/>
              <w:right w:val="single" w:sz="8" w:space="0" w:color="auto"/>
            </w:tcBorders>
            <w:shd w:val="clear" w:color="auto" w:fill="auto"/>
            <w:vAlign w:val="center"/>
          </w:tcPr>
          <w:p w:rsidR="007C4029" w:rsidRPr="007C4029" w:rsidRDefault="007C4029" w:rsidP="007C4029">
            <w:pPr>
              <w:spacing w:after="0" w:line="240" w:lineRule="auto"/>
              <w:rPr>
                <w:rFonts w:ascii="Times New Roman" w:hAnsi="Times New Roman"/>
                <w:sz w:val="24"/>
                <w:szCs w:val="24"/>
              </w:rPr>
            </w:pP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p>
        </w:tc>
        <w:tc>
          <w:tcPr>
            <w:tcW w:w="3905" w:type="dxa"/>
            <w:tcBorders>
              <w:top w:val="nil"/>
              <w:left w:val="nil"/>
              <w:bottom w:val="nil"/>
              <w:right w:val="single" w:sz="8" w:space="0" w:color="auto"/>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Pr>
                <w:rFonts w:ascii="Times New Roman" w:hAnsi="Times New Roman"/>
                <w:sz w:val="24"/>
                <w:szCs w:val="24"/>
              </w:rPr>
              <w:t>Tue</w:t>
            </w:r>
            <w:r w:rsidR="00E938CD">
              <w:rPr>
                <w:rFonts w:ascii="Times New Roman" w:hAnsi="Times New Roman"/>
                <w:sz w:val="24"/>
                <w:szCs w:val="24"/>
              </w:rPr>
              <w:t>sday, Oct. 16</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The</w:t>
            </w:r>
            <w:r w:rsidR="00563B94">
              <w:rPr>
                <w:rFonts w:ascii="Times New Roman" w:hAnsi="Times New Roman"/>
                <w:sz w:val="24"/>
                <w:szCs w:val="24"/>
              </w:rPr>
              <w:t xml:space="preserve"> Balance Sheet - </w:t>
            </w:r>
            <w:proofErr w:type="spellStart"/>
            <w:r w:rsidR="00563B94">
              <w:rPr>
                <w:rFonts w:ascii="Times New Roman" w:hAnsi="Times New Roman"/>
                <w:sz w:val="24"/>
                <w:szCs w:val="24"/>
              </w:rPr>
              <w:t>Finkler</w:t>
            </w:r>
            <w:proofErr w:type="spellEnd"/>
            <w:r w:rsidR="00563B94">
              <w:rPr>
                <w:rFonts w:ascii="Times New Roman" w:hAnsi="Times New Roman"/>
                <w:sz w:val="24"/>
                <w:szCs w:val="24"/>
              </w:rPr>
              <w:t xml:space="preserve"> pp. 123</w:t>
            </w:r>
            <w:r w:rsidRPr="007C4029">
              <w:rPr>
                <w:rFonts w:ascii="Times New Roman" w:hAnsi="Times New Roman"/>
                <w:sz w:val="24"/>
                <w:szCs w:val="24"/>
              </w:rPr>
              <w:t>-165</w:t>
            </w:r>
          </w:p>
        </w:tc>
        <w:tc>
          <w:tcPr>
            <w:tcW w:w="3905" w:type="dxa"/>
            <w:tcBorders>
              <w:top w:val="nil"/>
              <w:left w:val="nil"/>
              <w:bottom w:val="nil"/>
              <w:right w:val="single" w:sz="8" w:space="0" w:color="auto"/>
            </w:tcBorders>
            <w:shd w:val="clear" w:color="auto" w:fill="auto"/>
            <w:noWrap/>
          </w:tcPr>
          <w:p w:rsidR="007C4029" w:rsidRPr="007C4029" w:rsidRDefault="001B250A" w:rsidP="007C4029">
            <w:pPr>
              <w:spacing w:after="0" w:line="240" w:lineRule="auto"/>
              <w:rPr>
                <w:rFonts w:ascii="Times New Roman" w:hAnsi="Times New Roman"/>
                <w:sz w:val="24"/>
                <w:szCs w:val="24"/>
              </w:rPr>
            </w:pPr>
            <w:r>
              <w:rPr>
                <w:rFonts w:ascii="Times New Roman" w:hAnsi="Times New Roman"/>
                <w:sz w:val="24"/>
                <w:szCs w:val="24"/>
              </w:rPr>
              <w:t>Check-in #</w:t>
            </w:r>
            <w:r w:rsidR="002F0A36">
              <w:rPr>
                <w:rFonts w:ascii="Times New Roman" w:hAnsi="Times New Roman"/>
                <w:sz w:val="24"/>
                <w:szCs w:val="24"/>
              </w:rPr>
              <w:t>3</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p>
        </w:tc>
        <w:tc>
          <w:tcPr>
            <w:tcW w:w="3905" w:type="dxa"/>
            <w:tcBorders>
              <w:top w:val="nil"/>
              <w:left w:val="nil"/>
              <w:bottom w:val="nil"/>
              <w:right w:val="single" w:sz="8" w:space="0" w:color="auto"/>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Pr>
                <w:rFonts w:ascii="Times New Roman" w:hAnsi="Times New Roman"/>
                <w:sz w:val="24"/>
                <w:szCs w:val="24"/>
              </w:rPr>
              <w:t>Tue</w:t>
            </w:r>
            <w:r w:rsidR="00E938CD">
              <w:rPr>
                <w:rFonts w:ascii="Times New Roman" w:hAnsi="Times New Roman"/>
                <w:sz w:val="24"/>
                <w:szCs w:val="24"/>
              </w:rPr>
              <w:t>sday, Oct. 23</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xml:space="preserve">The Activity &amp; Cash Flow </w:t>
            </w:r>
            <w:r w:rsidR="00563B94">
              <w:rPr>
                <w:rFonts w:ascii="Times New Roman" w:hAnsi="Times New Roman"/>
                <w:sz w:val="24"/>
                <w:szCs w:val="24"/>
              </w:rPr>
              <w:t xml:space="preserve">Statements - </w:t>
            </w:r>
            <w:proofErr w:type="spellStart"/>
            <w:r w:rsidR="00563B94">
              <w:rPr>
                <w:rFonts w:ascii="Times New Roman" w:hAnsi="Times New Roman"/>
                <w:sz w:val="24"/>
                <w:szCs w:val="24"/>
              </w:rPr>
              <w:t>Finkler</w:t>
            </w:r>
            <w:proofErr w:type="spellEnd"/>
            <w:r w:rsidR="00563B94">
              <w:rPr>
                <w:rFonts w:ascii="Times New Roman" w:hAnsi="Times New Roman"/>
                <w:sz w:val="24"/>
                <w:szCs w:val="24"/>
              </w:rPr>
              <w:t xml:space="preserve"> pp. 168-217</w:t>
            </w:r>
          </w:p>
        </w:tc>
        <w:tc>
          <w:tcPr>
            <w:tcW w:w="3905" w:type="dxa"/>
            <w:tcBorders>
              <w:top w:val="nil"/>
              <w:left w:val="nil"/>
              <w:bottom w:val="nil"/>
              <w:right w:val="single" w:sz="8" w:space="0" w:color="auto"/>
            </w:tcBorders>
            <w:shd w:val="clear" w:color="auto" w:fill="auto"/>
            <w:noWrap/>
          </w:tcPr>
          <w:p w:rsidR="007C4029" w:rsidRPr="007C4029" w:rsidRDefault="00CB5EE1" w:rsidP="001B250A">
            <w:pPr>
              <w:spacing w:after="0" w:line="240" w:lineRule="auto"/>
              <w:jc w:val="center"/>
              <w:rPr>
                <w:rFonts w:ascii="Times New Roman" w:hAnsi="Times New Roman"/>
                <w:b/>
                <w:bCs/>
                <w:sz w:val="24"/>
                <w:szCs w:val="24"/>
              </w:rPr>
            </w:pPr>
            <w:r>
              <w:rPr>
                <w:rFonts w:ascii="Times New Roman" w:hAnsi="Times New Roman"/>
                <w:b/>
                <w:bCs/>
                <w:sz w:val="24"/>
                <w:szCs w:val="24"/>
              </w:rPr>
              <w:t xml:space="preserve">Coho due </w:t>
            </w:r>
            <w:r w:rsidR="00EE351F">
              <w:rPr>
                <w:rFonts w:ascii="Times New Roman" w:hAnsi="Times New Roman"/>
                <w:b/>
                <w:bCs/>
                <w:sz w:val="24"/>
                <w:szCs w:val="24"/>
              </w:rPr>
              <w:t>Thursday</w:t>
            </w:r>
            <w:r>
              <w:rPr>
                <w:rFonts w:ascii="Times New Roman" w:hAnsi="Times New Roman"/>
                <w:b/>
                <w:bCs/>
                <w:sz w:val="24"/>
                <w:szCs w:val="24"/>
              </w:rPr>
              <w:t>, Oct 2</w:t>
            </w:r>
            <w:r w:rsidR="00EE351F">
              <w:rPr>
                <w:rFonts w:ascii="Times New Roman" w:hAnsi="Times New Roman"/>
                <w:b/>
                <w:bCs/>
                <w:sz w:val="24"/>
                <w:szCs w:val="24"/>
              </w:rPr>
              <w:t>5</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p>
        </w:tc>
        <w:tc>
          <w:tcPr>
            <w:tcW w:w="3905" w:type="dxa"/>
            <w:tcBorders>
              <w:top w:val="nil"/>
              <w:left w:val="nil"/>
              <w:bottom w:val="nil"/>
              <w:right w:val="single" w:sz="8" w:space="0" w:color="auto"/>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Pr>
                <w:rFonts w:ascii="Times New Roman" w:hAnsi="Times New Roman"/>
                <w:sz w:val="24"/>
                <w:szCs w:val="24"/>
              </w:rPr>
              <w:t>Tue</w:t>
            </w:r>
            <w:r w:rsidR="00CB5EE1">
              <w:rPr>
                <w:rFonts w:ascii="Times New Roman" w:hAnsi="Times New Roman"/>
                <w:sz w:val="24"/>
                <w:szCs w:val="24"/>
              </w:rPr>
              <w:t>sday, Oc</w:t>
            </w:r>
            <w:r w:rsidR="00E938CD">
              <w:rPr>
                <w:rFonts w:ascii="Times New Roman" w:hAnsi="Times New Roman"/>
                <w:sz w:val="24"/>
                <w:szCs w:val="24"/>
              </w:rPr>
              <w:t>t. 30</w:t>
            </w:r>
          </w:p>
        </w:tc>
        <w:tc>
          <w:tcPr>
            <w:tcW w:w="5185" w:type="dxa"/>
            <w:tcBorders>
              <w:top w:val="nil"/>
              <w:left w:val="nil"/>
              <w:bottom w:val="nil"/>
              <w:right w:val="nil"/>
            </w:tcBorders>
            <w:shd w:val="clear" w:color="auto" w:fill="auto"/>
            <w:noWrap/>
          </w:tcPr>
          <w:p w:rsidR="007C4029" w:rsidRPr="007C4029" w:rsidRDefault="007C4029" w:rsidP="00563B94">
            <w:pPr>
              <w:spacing w:after="0" w:line="240" w:lineRule="auto"/>
              <w:rPr>
                <w:rFonts w:ascii="Times New Roman" w:hAnsi="Times New Roman"/>
                <w:sz w:val="24"/>
                <w:szCs w:val="24"/>
              </w:rPr>
            </w:pPr>
            <w:r w:rsidRPr="007C4029">
              <w:rPr>
                <w:rFonts w:ascii="Times New Roman" w:hAnsi="Times New Roman"/>
                <w:sz w:val="24"/>
                <w:szCs w:val="24"/>
              </w:rPr>
              <w:t xml:space="preserve">Accounting for Non-Profit, Health Care and Government Organizations - </w:t>
            </w:r>
            <w:proofErr w:type="spellStart"/>
            <w:r w:rsidRPr="007C4029">
              <w:rPr>
                <w:rFonts w:ascii="Times New Roman" w:hAnsi="Times New Roman"/>
                <w:sz w:val="24"/>
                <w:szCs w:val="24"/>
              </w:rPr>
              <w:t>Finkler</w:t>
            </w:r>
            <w:proofErr w:type="spellEnd"/>
            <w:r w:rsidRPr="007C4029">
              <w:rPr>
                <w:rFonts w:ascii="Times New Roman" w:hAnsi="Times New Roman"/>
                <w:sz w:val="24"/>
                <w:szCs w:val="24"/>
              </w:rPr>
              <w:t xml:space="preserve"> </w:t>
            </w:r>
            <w:r w:rsidR="00563B94">
              <w:rPr>
                <w:rFonts w:ascii="Times New Roman" w:hAnsi="Times New Roman"/>
                <w:sz w:val="24"/>
                <w:szCs w:val="24"/>
              </w:rPr>
              <w:t>((SKIM the exhibits from 220-322))</w:t>
            </w:r>
          </w:p>
        </w:tc>
        <w:tc>
          <w:tcPr>
            <w:tcW w:w="3905" w:type="dxa"/>
            <w:tcBorders>
              <w:top w:val="nil"/>
              <w:left w:val="nil"/>
              <w:bottom w:val="nil"/>
              <w:right w:val="single" w:sz="8" w:space="0" w:color="auto"/>
            </w:tcBorders>
            <w:shd w:val="clear" w:color="auto" w:fill="auto"/>
            <w:noWrap/>
          </w:tcPr>
          <w:p w:rsidR="001B250A" w:rsidRDefault="001B250A" w:rsidP="001B250A">
            <w:pPr>
              <w:spacing w:after="0" w:line="240" w:lineRule="auto"/>
              <w:jc w:val="center"/>
              <w:rPr>
                <w:rFonts w:ascii="Times New Roman" w:hAnsi="Times New Roman"/>
                <w:b/>
                <w:sz w:val="24"/>
                <w:szCs w:val="24"/>
              </w:rPr>
            </w:pPr>
            <w:r w:rsidRPr="001B250A">
              <w:rPr>
                <w:rFonts w:ascii="Times New Roman" w:hAnsi="Times New Roman"/>
                <w:b/>
                <w:sz w:val="24"/>
                <w:szCs w:val="24"/>
              </w:rPr>
              <w:t xml:space="preserve">MID-TERM </w:t>
            </w:r>
          </w:p>
          <w:p w:rsidR="007C4029" w:rsidRPr="001B250A" w:rsidRDefault="001B250A" w:rsidP="001B250A">
            <w:pPr>
              <w:spacing w:after="0" w:line="240" w:lineRule="auto"/>
              <w:jc w:val="center"/>
              <w:rPr>
                <w:rFonts w:ascii="Times New Roman" w:hAnsi="Times New Roman"/>
                <w:b/>
                <w:sz w:val="24"/>
                <w:szCs w:val="24"/>
              </w:rPr>
            </w:pPr>
            <w:r w:rsidRPr="001B250A">
              <w:rPr>
                <w:rFonts w:ascii="Times New Roman" w:hAnsi="Times New Roman"/>
                <w:b/>
                <w:sz w:val="24"/>
                <w:szCs w:val="24"/>
              </w:rPr>
              <w:t>(First 75 minutes of class)</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p>
        </w:tc>
        <w:tc>
          <w:tcPr>
            <w:tcW w:w="3905" w:type="dxa"/>
            <w:vMerge w:val="restart"/>
            <w:tcBorders>
              <w:top w:val="nil"/>
              <w:left w:val="nil"/>
              <w:bottom w:val="nil"/>
              <w:right w:val="single" w:sz="8" w:space="0" w:color="auto"/>
            </w:tcBorders>
            <w:shd w:val="clear" w:color="auto" w:fill="auto"/>
            <w:noWrap/>
          </w:tcPr>
          <w:p w:rsidR="00EE351F"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p w:rsidR="007C4029" w:rsidRPr="007C4029" w:rsidRDefault="001B250A" w:rsidP="007C4029">
            <w:pPr>
              <w:spacing w:after="0" w:line="240" w:lineRule="auto"/>
              <w:rPr>
                <w:rFonts w:ascii="Times New Roman" w:hAnsi="Times New Roman"/>
                <w:sz w:val="24"/>
                <w:szCs w:val="24"/>
              </w:rPr>
            </w:pPr>
            <w:r>
              <w:rPr>
                <w:rFonts w:ascii="Times New Roman" w:hAnsi="Times New Roman"/>
                <w:sz w:val="24"/>
                <w:szCs w:val="24"/>
              </w:rPr>
              <w:t>Check-in #</w:t>
            </w:r>
            <w:r w:rsidR="002F0A36">
              <w:rPr>
                <w:rFonts w:ascii="Times New Roman" w:hAnsi="Times New Roman"/>
                <w:sz w:val="24"/>
                <w:szCs w:val="24"/>
              </w:rPr>
              <w:t>4</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Pr>
                <w:rFonts w:ascii="Times New Roman" w:hAnsi="Times New Roman"/>
                <w:sz w:val="24"/>
                <w:szCs w:val="24"/>
              </w:rPr>
              <w:t>Tue</w:t>
            </w:r>
            <w:r w:rsidR="00CB5EE1">
              <w:rPr>
                <w:rFonts w:ascii="Times New Roman" w:hAnsi="Times New Roman"/>
                <w:sz w:val="24"/>
                <w:szCs w:val="24"/>
              </w:rPr>
              <w:t>sday, Nov. 6</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Financial Stat</w:t>
            </w:r>
            <w:r w:rsidR="00563B94">
              <w:rPr>
                <w:rFonts w:ascii="Times New Roman" w:hAnsi="Times New Roman"/>
                <w:sz w:val="24"/>
                <w:szCs w:val="24"/>
              </w:rPr>
              <w:t xml:space="preserve">ement Analysis - </w:t>
            </w:r>
            <w:proofErr w:type="spellStart"/>
            <w:r w:rsidR="00563B94">
              <w:rPr>
                <w:rFonts w:ascii="Times New Roman" w:hAnsi="Times New Roman"/>
                <w:sz w:val="24"/>
                <w:szCs w:val="24"/>
              </w:rPr>
              <w:t>Finkler</w:t>
            </w:r>
            <w:proofErr w:type="spellEnd"/>
            <w:r w:rsidR="00563B94">
              <w:rPr>
                <w:rFonts w:ascii="Times New Roman" w:hAnsi="Times New Roman"/>
                <w:sz w:val="24"/>
                <w:szCs w:val="24"/>
              </w:rPr>
              <w:t xml:space="preserve"> pp. 323-360</w:t>
            </w:r>
          </w:p>
        </w:tc>
        <w:tc>
          <w:tcPr>
            <w:tcW w:w="3905" w:type="dxa"/>
            <w:vMerge/>
            <w:tcBorders>
              <w:top w:val="nil"/>
              <w:left w:val="nil"/>
              <w:bottom w:val="nil"/>
              <w:right w:val="single" w:sz="8" w:space="0" w:color="auto"/>
            </w:tcBorders>
            <w:shd w:val="clear" w:color="auto" w:fill="auto"/>
            <w:vAlign w:val="center"/>
          </w:tcPr>
          <w:p w:rsidR="007C4029" w:rsidRPr="007C4029" w:rsidRDefault="007C4029" w:rsidP="007C4029">
            <w:pPr>
              <w:spacing w:after="0" w:line="240" w:lineRule="auto"/>
              <w:rPr>
                <w:rFonts w:ascii="Times New Roman" w:hAnsi="Times New Roman"/>
                <w:sz w:val="24"/>
                <w:szCs w:val="24"/>
              </w:rPr>
            </w:pP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p>
        </w:tc>
        <w:tc>
          <w:tcPr>
            <w:tcW w:w="3905" w:type="dxa"/>
            <w:tcBorders>
              <w:top w:val="nil"/>
              <w:left w:val="nil"/>
              <w:bottom w:val="nil"/>
              <w:right w:val="single" w:sz="8" w:space="0" w:color="auto"/>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Pr>
                <w:rFonts w:ascii="Times New Roman" w:hAnsi="Times New Roman"/>
                <w:sz w:val="24"/>
                <w:szCs w:val="24"/>
              </w:rPr>
              <w:t>Tue</w:t>
            </w:r>
            <w:r w:rsidR="00CB5EE1">
              <w:rPr>
                <w:rFonts w:ascii="Times New Roman" w:hAnsi="Times New Roman"/>
                <w:sz w:val="24"/>
                <w:szCs w:val="24"/>
              </w:rPr>
              <w:t>sday, Nov. 13</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Financial Cond</w:t>
            </w:r>
            <w:r w:rsidR="00563B94">
              <w:rPr>
                <w:rFonts w:ascii="Times New Roman" w:hAnsi="Times New Roman"/>
                <w:sz w:val="24"/>
                <w:szCs w:val="24"/>
              </w:rPr>
              <w:t xml:space="preserve">ition Analysis - </w:t>
            </w:r>
            <w:proofErr w:type="spellStart"/>
            <w:r w:rsidR="00563B94">
              <w:rPr>
                <w:rFonts w:ascii="Times New Roman" w:hAnsi="Times New Roman"/>
                <w:sz w:val="24"/>
                <w:szCs w:val="24"/>
              </w:rPr>
              <w:t>Finkler</w:t>
            </w:r>
            <w:proofErr w:type="spellEnd"/>
            <w:r w:rsidR="00563B94">
              <w:rPr>
                <w:rFonts w:ascii="Times New Roman" w:hAnsi="Times New Roman"/>
                <w:sz w:val="24"/>
                <w:szCs w:val="24"/>
              </w:rPr>
              <w:t xml:space="preserve"> pp. 379</w:t>
            </w:r>
            <w:r w:rsidRPr="007C4029">
              <w:rPr>
                <w:rFonts w:ascii="Times New Roman" w:hAnsi="Times New Roman"/>
                <w:sz w:val="24"/>
                <w:szCs w:val="24"/>
              </w:rPr>
              <w:t>-402</w:t>
            </w:r>
            <w:r w:rsidR="00563B94">
              <w:rPr>
                <w:rFonts w:ascii="Times New Roman" w:hAnsi="Times New Roman"/>
                <w:sz w:val="24"/>
                <w:szCs w:val="24"/>
              </w:rPr>
              <w:t xml:space="preserve"> – also read Ponderosa Case 404-434</w:t>
            </w:r>
          </w:p>
        </w:tc>
        <w:tc>
          <w:tcPr>
            <w:tcW w:w="3905" w:type="dxa"/>
            <w:tcBorders>
              <w:top w:val="nil"/>
              <w:left w:val="nil"/>
              <w:bottom w:val="nil"/>
              <w:right w:val="single" w:sz="8" w:space="0" w:color="auto"/>
            </w:tcBorders>
            <w:shd w:val="clear" w:color="auto" w:fill="auto"/>
            <w:noWrap/>
          </w:tcPr>
          <w:p w:rsidR="007C4029" w:rsidRPr="007C4029" w:rsidRDefault="001B250A" w:rsidP="007C4029">
            <w:pPr>
              <w:spacing w:after="0" w:line="240" w:lineRule="auto"/>
              <w:rPr>
                <w:rFonts w:ascii="Times New Roman" w:hAnsi="Times New Roman"/>
                <w:sz w:val="24"/>
                <w:szCs w:val="24"/>
              </w:rPr>
            </w:pPr>
            <w:r>
              <w:rPr>
                <w:rFonts w:ascii="Times New Roman" w:hAnsi="Times New Roman"/>
                <w:sz w:val="24"/>
                <w:szCs w:val="24"/>
              </w:rPr>
              <w:t>Check-in #</w:t>
            </w:r>
            <w:r w:rsidR="002F0A36">
              <w:rPr>
                <w:rFonts w:ascii="Times New Roman" w:hAnsi="Times New Roman"/>
                <w:sz w:val="24"/>
                <w:szCs w:val="24"/>
              </w:rPr>
              <w:t>5</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p>
        </w:tc>
        <w:tc>
          <w:tcPr>
            <w:tcW w:w="3905" w:type="dxa"/>
            <w:tcBorders>
              <w:top w:val="nil"/>
              <w:left w:val="nil"/>
              <w:bottom w:val="nil"/>
              <w:right w:val="single" w:sz="8" w:space="0" w:color="auto"/>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Pr>
                <w:rFonts w:ascii="Times New Roman" w:hAnsi="Times New Roman"/>
                <w:sz w:val="24"/>
                <w:szCs w:val="24"/>
              </w:rPr>
              <w:t>Tue</w:t>
            </w:r>
            <w:r w:rsidR="00CB5EE1">
              <w:rPr>
                <w:rFonts w:ascii="Times New Roman" w:hAnsi="Times New Roman"/>
                <w:sz w:val="24"/>
                <w:szCs w:val="24"/>
              </w:rPr>
              <w:t>sday, Nov. 20</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Review and Work on Group Presentations</w:t>
            </w:r>
          </w:p>
        </w:tc>
        <w:tc>
          <w:tcPr>
            <w:tcW w:w="3905" w:type="dxa"/>
            <w:tcBorders>
              <w:top w:val="nil"/>
              <w:left w:val="nil"/>
              <w:bottom w:val="nil"/>
              <w:right w:val="single" w:sz="8" w:space="0" w:color="auto"/>
            </w:tcBorders>
            <w:shd w:val="clear" w:color="auto" w:fill="auto"/>
            <w:noWrap/>
          </w:tcPr>
          <w:p w:rsidR="007C4029" w:rsidRPr="007C4029" w:rsidRDefault="007C4029" w:rsidP="007C4029">
            <w:pPr>
              <w:spacing w:after="0" w:line="240" w:lineRule="auto"/>
              <w:rPr>
                <w:rFonts w:ascii="Times New Roman" w:hAnsi="Times New Roman"/>
                <w:sz w:val="24"/>
                <w:szCs w:val="24"/>
              </w:rPr>
            </w:pP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p>
        </w:tc>
        <w:tc>
          <w:tcPr>
            <w:tcW w:w="3905" w:type="dxa"/>
            <w:vMerge w:val="restart"/>
            <w:tcBorders>
              <w:top w:val="nil"/>
              <w:left w:val="nil"/>
              <w:bottom w:val="nil"/>
              <w:right w:val="single" w:sz="8" w:space="0" w:color="auto"/>
            </w:tcBorders>
            <w:shd w:val="clear" w:color="auto" w:fill="auto"/>
            <w:noWrap/>
          </w:tcPr>
          <w:p w:rsidR="002F0A36"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p w:rsidR="007C4029" w:rsidRPr="007C4029" w:rsidRDefault="001B250A" w:rsidP="007C4029">
            <w:pPr>
              <w:spacing w:after="0" w:line="240" w:lineRule="auto"/>
              <w:rPr>
                <w:rFonts w:ascii="Times New Roman" w:hAnsi="Times New Roman"/>
                <w:sz w:val="24"/>
                <w:szCs w:val="24"/>
              </w:rPr>
            </w:pPr>
            <w:r>
              <w:rPr>
                <w:rFonts w:ascii="Times New Roman" w:hAnsi="Times New Roman"/>
                <w:sz w:val="24"/>
                <w:szCs w:val="24"/>
              </w:rPr>
              <w:t>Check-in #</w:t>
            </w:r>
            <w:r w:rsidR="002F0A36">
              <w:rPr>
                <w:rFonts w:ascii="Times New Roman" w:hAnsi="Times New Roman"/>
                <w:sz w:val="24"/>
                <w:szCs w:val="24"/>
              </w:rPr>
              <w:t>6</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Pr>
                <w:rFonts w:ascii="Times New Roman" w:hAnsi="Times New Roman"/>
                <w:sz w:val="24"/>
                <w:szCs w:val="24"/>
              </w:rPr>
              <w:t>Tue</w:t>
            </w:r>
            <w:r w:rsidR="00CB5EE1">
              <w:rPr>
                <w:rFonts w:ascii="Times New Roman" w:hAnsi="Times New Roman"/>
                <w:sz w:val="24"/>
                <w:szCs w:val="24"/>
              </w:rPr>
              <w:t>sday, Nov. 27</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xml:space="preserve">Financial Strategies - Read at least one article each from </w:t>
            </w:r>
            <w:r w:rsidRPr="007C4029">
              <w:rPr>
                <w:rFonts w:ascii="Times New Roman" w:hAnsi="Times New Roman"/>
                <w:i/>
                <w:iCs/>
                <w:sz w:val="24"/>
                <w:szCs w:val="24"/>
              </w:rPr>
              <w:t>Government Finance Review</w:t>
            </w:r>
            <w:r w:rsidRPr="007C4029">
              <w:rPr>
                <w:rFonts w:ascii="Times New Roman" w:hAnsi="Times New Roman"/>
                <w:sz w:val="24"/>
                <w:szCs w:val="24"/>
              </w:rPr>
              <w:t xml:space="preserve">, </w:t>
            </w:r>
            <w:r w:rsidRPr="007C4029">
              <w:rPr>
                <w:rFonts w:ascii="Times New Roman" w:hAnsi="Times New Roman"/>
                <w:i/>
                <w:iCs/>
                <w:sz w:val="24"/>
                <w:szCs w:val="24"/>
              </w:rPr>
              <w:t>Harvard Business Review</w:t>
            </w:r>
            <w:r w:rsidRPr="007C4029">
              <w:rPr>
                <w:rFonts w:ascii="Times New Roman" w:hAnsi="Times New Roman"/>
                <w:sz w:val="24"/>
                <w:szCs w:val="24"/>
              </w:rPr>
              <w:t xml:space="preserve"> and </w:t>
            </w:r>
            <w:r w:rsidRPr="007C4029">
              <w:rPr>
                <w:rFonts w:ascii="Times New Roman" w:hAnsi="Times New Roman"/>
                <w:i/>
                <w:iCs/>
                <w:sz w:val="24"/>
                <w:szCs w:val="24"/>
              </w:rPr>
              <w:t>Journal of Government Financial Management</w:t>
            </w:r>
          </w:p>
        </w:tc>
        <w:tc>
          <w:tcPr>
            <w:tcW w:w="3905" w:type="dxa"/>
            <w:vMerge/>
            <w:tcBorders>
              <w:top w:val="nil"/>
              <w:left w:val="nil"/>
              <w:bottom w:val="nil"/>
              <w:right w:val="single" w:sz="8" w:space="0" w:color="auto"/>
            </w:tcBorders>
            <w:shd w:val="clear" w:color="auto" w:fill="auto"/>
            <w:vAlign w:val="center"/>
          </w:tcPr>
          <w:p w:rsidR="007C4029" w:rsidRPr="007C4029" w:rsidRDefault="007C4029" w:rsidP="007C4029">
            <w:pPr>
              <w:spacing w:after="0" w:line="240" w:lineRule="auto"/>
              <w:rPr>
                <w:rFonts w:ascii="Times New Roman" w:hAnsi="Times New Roman"/>
                <w:sz w:val="24"/>
                <w:szCs w:val="24"/>
              </w:rPr>
            </w:pP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p>
        </w:tc>
        <w:tc>
          <w:tcPr>
            <w:tcW w:w="3905" w:type="dxa"/>
            <w:tcBorders>
              <w:top w:val="nil"/>
              <w:left w:val="nil"/>
              <w:bottom w:val="nil"/>
              <w:right w:val="single" w:sz="8" w:space="0" w:color="auto"/>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Pr>
                <w:rFonts w:ascii="Times New Roman" w:hAnsi="Times New Roman"/>
                <w:sz w:val="24"/>
                <w:szCs w:val="24"/>
              </w:rPr>
              <w:t>Tue</w:t>
            </w:r>
            <w:r w:rsidR="00CB5EE1">
              <w:rPr>
                <w:rFonts w:ascii="Times New Roman" w:hAnsi="Times New Roman"/>
                <w:sz w:val="24"/>
                <w:szCs w:val="24"/>
              </w:rPr>
              <w:t>sday, Dec. 4</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Times New Roman" w:hAnsi="Times New Roman"/>
                <w:sz w:val="24"/>
                <w:szCs w:val="24"/>
              </w:rPr>
            </w:pPr>
            <w:r w:rsidRPr="007C4029">
              <w:rPr>
                <w:rFonts w:ascii="Times New Roman" w:hAnsi="Times New Roman"/>
                <w:sz w:val="24"/>
                <w:szCs w:val="24"/>
              </w:rPr>
              <w:t xml:space="preserve">Group Presentations &amp; Review </w:t>
            </w:r>
          </w:p>
        </w:tc>
        <w:tc>
          <w:tcPr>
            <w:tcW w:w="3905" w:type="dxa"/>
            <w:tcBorders>
              <w:top w:val="nil"/>
              <w:left w:val="nil"/>
              <w:bottom w:val="nil"/>
              <w:right w:val="single" w:sz="8" w:space="0" w:color="auto"/>
            </w:tcBorders>
            <w:shd w:val="clear" w:color="auto" w:fill="auto"/>
            <w:noWrap/>
          </w:tcPr>
          <w:p w:rsidR="007C4029" w:rsidRPr="007C4029" w:rsidRDefault="007C4029" w:rsidP="007C4029">
            <w:pPr>
              <w:spacing w:after="0" w:line="240" w:lineRule="auto"/>
              <w:rPr>
                <w:rFonts w:ascii="Times New Roman" w:hAnsi="Times New Roman"/>
                <w:b/>
                <w:bCs/>
                <w:sz w:val="24"/>
                <w:szCs w:val="24"/>
              </w:rPr>
            </w:pPr>
            <w:r w:rsidRPr="007C4029">
              <w:rPr>
                <w:rFonts w:ascii="Times New Roman" w:hAnsi="Times New Roman"/>
                <w:b/>
                <w:bCs/>
                <w:sz w:val="24"/>
                <w:szCs w:val="24"/>
              </w:rPr>
              <w:t xml:space="preserve">Financial Condition </w:t>
            </w:r>
            <w:r w:rsidR="002F0A36">
              <w:rPr>
                <w:rFonts w:ascii="Times New Roman" w:hAnsi="Times New Roman"/>
                <w:b/>
                <w:bCs/>
                <w:sz w:val="24"/>
                <w:szCs w:val="24"/>
              </w:rPr>
              <w:t>Analysis</w:t>
            </w:r>
          </w:p>
        </w:tc>
      </w:tr>
      <w:tr w:rsidR="007C4029" w:rsidRPr="007C4029">
        <w:trPr>
          <w:trHeight w:val="300"/>
        </w:trPr>
        <w:tc>
          <w:tcPr>
            <w:tcW w:w="1350" w:type="dxa"/>
            <w:tcBorders>
              <w:top w:val="nil"/>
              <w:left w:val="single" w:sz="8" w:space="0" w:color="auto"/>
              <w:bottom w:val="nil"/>
              <w:right w:val="nil"/>
            </w:tcBorders>
            <w:shd w:val="clear" w:color="auto" w:fill="auto"/>
            <w:noWrap/>
          </w:tcPr>
          <w:p w:rsidR="007C4029" w:rsidRPr="007C4029" w:rsidRDefault="007C4029" w:rsidP="007C4029">
            <w:pPr>
              <w:spacing w:after="0" w:line="240" w:lineRule="auto"/>
              <w:rPr>
                <w:rFonts w:ascii="Verdana" w:hAnsi="Verdana"/>
                <w:sz w:val="20"/>
                <w:szCs w:val="20"/>
              </w:rPr>
            </w:pPr>
            <w:r w:rsidRPr="007C4029">
              <w:rPr>
                <w:rFonts w:ascii="Verdana" w:hAnsi="Verdana"/>
                <w:sz w:val="20"/>
                <w:szCs w:val="20"/>
              </w:rPr>
              <w:t> </w:t>
            </w:r>
          </w:p>
        </w:tc>
        <w:tc>
          <w:tcPr>
            <w:tcW w:w="5185" w:type="dxa"/>
            <w:tcBorders>
              <w:top w:val="nil"/>
              <w:left w:val="nil"/>
              <w:bottom w:val="nil"/>
              <w:right w:val="nil"/>
            </w:tcBorders>
            <w:shd w:val="clear" w:color="auto" w:fill="auto"/>
            <w:noWrap/>
          </w:tcPr>
          <w:p w:rsidR="007C4029" w:rsidRPr="007C4029" w:rsidRDefault="007C4029" w:rsidP="007C4029">
            <w:pPr>
              <w:spacing w:after="0" w:line="240" w:lineRule="auto"/>
              <w:rPr>
                <w:rFonts w:ascii="Verdana" w:hAnsi="Verdana"/>
                <w:sz w:val="20"/>
                <w:szCs w:val="20"/>
              </w:rPr>
            </w:pPr>
          </w:p>
        </w:tc>
        <w:tc>
          <w:tcPr>
            <w:tcW w:w="3905" w:type="dxa"/>
            <w:tcBorders>
              <w:top w:val="nil"/>
              <w:left w:val="nil"/>
              <w:bottom w:val="nil"/>
              <w:right w:val="single" w:sz="8" w:space="0" w:color="auto"/>
            </w:tcBorders>
            <w:shd w:val="clear" w:color="auto" w:fill="auto"/>
            <w:noWrap/>
          </w:tcPr>
          <w:p w:rsidR="007C4029" w:rsidRPr="007C4029" w:rsidRDefault="007C4029" w:rsidP="007C4029">
            <w:pPr>
              <w:spacing w:after="0" w:line="240" w:lineRule="auto"/>
              <w:rPr>
                <w:rFonts w:ascii="Times New Roman" w:hAnsi="Times New Roman"/>
                <w:b/>
                <w:bCs/>
                <w:sz w:val="24"/>
                <w:szCs w:val="24"/>
              </w:rPr>
            </w:pPr>
          </w:p>
        </w:tc>
      </w:tr>
      <w:tr w:rsidR="007C4029" w:rsidRPr="007C4029">
        <w:trPr>
          <w:trHeight w:val="320"/>
        </w:trPr>
        <w:tc>
          <w:tcPr>
            <w:tcW w:w="1350" w:type="dxa"/>
            <w:tcBorders>
              <w:top w:val="nil"/>
              <w:left w:val="single" w:sz="8" w:space="0" w:color="auto"/>
              <w:bottom w:val="single" w:sz="8" w:space="0" w:color="auto"/>
              <w:right w:val="nil"/>
            </w:tcBorders>
            <w:shd w:val="clear" w:color="auto" w:fill="auto"/>
            <w:noWrap/>
          </w:tcPr>
          <w:p w:rsidR="007C4029" w:rsidRPr="007C4029" w:rsidRDefault="00CB5EE1" w:rsidP="007C4029">
            <w:pPr>
              <w:spacing w:after="0" w:line="240" w:lineRule="auto"/>
              <w:rPr>
                <w:rFonts w:ascii="Times New Roman" w:hAnsi="Times New Roman"/>
                <w:sz w:val="24"/>
                <w:szCs w:val="24"/>
              </w:rPr>
            </w:pPr>
            <w:r w:rsidRPr="002F0A36">
              <w:rPr>
                <w:rFonts w:ascii="Times New Roman" w:hAnsi="Times New Roman"/>
                <w:b/>
                <w:i/>
                <w:sz w:val="24"/>
                <w:szCs w:val="24"/>
                <w:u w:val="single"/>
              </w:rPr>
              <w:t>Thursday,</w:t>
            </w:r>
            <w:r>
              <w:rPr>
                <w:rFonts w:ascii="Times New Roman" w:hAnsi="Times New Roman"/>
                <w:sz w:val="24"/>
                <w:szCs w:val="24"/>
              </w:rPr>
              <w:t xml:space="preserve"> Dec. 13</w:t>
            </w:r>
          </w:p>
        </w:tc>
        <w:tc>
          <w:tcPr>
            <w:tcW w:w="5185" w:type="dxa"/>
            <w:tcBorders>
              <w:top w:val="nil"/>
              <w:left w:val="nil"/>
              <w:bottom w:val="single" w:sz="8" w:space="0" w:color="auto"/>
              <w:right w:val="nil"/>
            </w:tcBorders>
            <w:shd w:val="clear" w:color="auto" w:fill="auto"/>
            <w:noWrap/>
          </w:tcPr>
          <w:p w:rsidR="007C4029" w:rsidRPr="007C4029" w:rsidRDefault="007C4029" w:rsidP="007C4029">
            <w:pPr>
              <w:spacing w:after="0" w:line="240" w:lineRule="auto"/>
              <w:rPr>
                <w:rFonts w:ascii="Times New Roman" w:hAnsi="Times New Roman"/>
                <w:b/>
                <w:bCs/>
                <w:sz w:val="24"/>
                <w:szCs w:val="24"/>
              </w:rPr>
            </w:pPr>
            <w:r w:rsidRPr="007C4029">
              <w:rPr>
                <w:rFonts w:ascii="Times New Roman" w:hAnsi="Times New Roman"/>
                <w:b/>
                <w:bCs/>
                <w:sz w:val="24"/>
                <w:szCs w:val="24"/>
              </w:rPr>
              <w:t>Final Exam</w:t>
            </w:r>
            <w:r w:rsidRPr="007C4029">
              <w:rPr>
                <w:rFonts w:ascii="Times New Roman" w:hAnsi="Times New Roman"/>
                <w:sz w:val="24"/>
                <w:szCs w:val="24"/>
              </w:rPr>
              <w:t xml:space="preserve"> from 6</w:t>
            </w:r>
            <w:r w:rsidR="00CB5EE1">
              <w:rPr>
                <w:rFonts w:ascii="Times New Roman" w:hAnsi="Times New Roman"/>
                <w:sz w:val="24"/>
                <w:szCs w:val="24"/>
              </w:rPr>
              <w:t>:30-8:2</w:t>
            </w:r>
            <w:r w:rsidRPr="007C4029">
              <w:rPr>
                <w:rFonts w:ascii="Times New Roman" w:hAnsi="Times New Roman"/>
                <w:sz w:val="24"/>
                <w:szCs w:val="24"/>
              </w:rPr>
              <w:t>0 pm in Parrington 108</w:t>
            </w:r>
          </w:p>
        </w:tc>
        <w:tc>
          <w:tcPr>
            <w:tcW w:w="3905" w:type="dxa"/>
            <w:tcBorders>
              <w:top w:val="nil"/>
              <w:left w:val="nil"/>
              <w:bottom w:val="single" w:sz="8" w:space="0" w:color="000000"/>
              <w:right w:val="single" w:sz="8" w:space="0" w:color="auto"/>
            </w:tcBorders>
            <w:shd w:val="clear" w:color="auto" w:fill="auto"/>
            <w:vAlign w:val="center"/>
          </w:tcPr>
          <w:p w:rsidR="007C4029" w:rsidRPr="007C4029" w:rsidRDefault="007C4029" w:rsidP="007C4029">
            <w:pPr>
              <w:spacing w:after="0" w:line="240" w:lineRule="auto"/>
              <w:rPr>
                <w:rFonts w:ascii="Times New Roman" w:hAnsi="Times New Roman"/>
                <w:sz w:val="24"/>
                <w:szCs w:val="24"/>
              </w:rPr>
            </w:pPr>
          </w:p>
        </w:tc>
      </w:tr>
    </w:tbl>
    <w:p w:rsidR="00E56625" w:rsidRPr="005B6D76" w:rsidRDefault="00E56625" w:rsidP="00B57796">
      <w:pPr>
        <w:spacing w:after="0" w:line="240" w:lineRule="auto"/>
        <w:rPr>
          <w:rFonts w:ascii="Times New Roman" w:hAnsi="Times New Roman"/>
          <w:sz w:val="20"/>
          <w:szCs w:val="20"/>
        </w:rPr>
      </w:pPr>
    </w:p>
    <w:sectPr w:rsidR="00E56625" w:rsidRPr="005B6D76" w:rsidSect="006845B0">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36" w:rsidRDefault="00864B59" w:rsidP="00EC16CE">
    <w:pPr>
      <w:pStyle w:val="Footer"/>
      <w:framePr w:wrap="around" w:vAnchor="text" w:hAnchor="margin" w:xAlign="right" w:y="1"/>
      <w:rPr>
        <w:rStyle w:val="PageNumber"/>
      </w:rPr>
    </w:pPr>
    <w:r>
      <w:rPr>
        <w:rStyle w:val="PageNumber"/>
      </w:rPr>
      <w:fldChar w:fldCharType="begin"/>
    </w:r>
    <w:r w:rsidR="002F0A36">
      <w:rPr>
        <w:rStyle w:val="PageNumber"/>
      </w:rPr>
      <w:instrText xml:space="preserve">PAGE  </w:instrText>
    </w:r>
    <w:r>
      <w:rPr>
        <w:rStyle w:val="PageNumber"/>
      </w:rPr>
      <w:fldChar w:fldCharType="end"/>
    </w:r>
  </w:p>
  <w:p w:rsidR="002F0A36" w:rsidRDefault="002F0A36" w:rsidP="002F0A3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36" w:rsidRDefault="00864B59" w:rsidP="00EC16CE">
    <w:pPr>
      <w:pStyle w:val="Footer"/>
      <w:framePr w:wrap="around" w:vAnchor="text" w:hAnchor="margin" w:xAlign="right" w:y="1"/>
      <w:rPr>
        <w:rStyle w:val="PageNumber"/>
      </w:rPr>
    </w:pPr>
    <w:r>
      <w:rPr>
        <w:rStyle w:val="PageNumber"/>
      </w:rPr>
      <w:fldChar w:fldCharType="begin"/>
    </w:r>
    <w:r w:rsidR="002F0A36">
      <w:rPr>
        <w:rStyle w:val="PageNumber"/>
      </w:rPr>
      <w:instrText xml:space="preserve">PAGE  </w:instrText>
    </w:r>
    <w:r>
      <w:rPr>
        <w:rStyle w:val="PageNumber"/>
      </w:rPr>
      <w:fldChar w:fldCharType="separate"/>
    </w:r>
    <w:r w:rsidR="001100E7">
      <w:rPr>
        <w:rStyle w:val="PageNumber"/>
        <w:noProof/>
      </w:rPr>
      <w:t>5</w:t>
    </w:r>
    <w:r>
      <w:rPr>
        <w:rStyle w:val="PageNumber"/>
      </w:rPr>
      <w:fldChar w:fldCharType="end"/>
    </w:r>
  </w:p>
  <w:p w:rsidR="002F0A36" w:rsidRDefault="002F0A36" w:rsidP="002F0A3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63B94" w:rsidRDefault="00563B94">
      <w:pPr>
        <w:pStyle w:val="FootnoteText"/>
      </w:pPr>
      <w:r>
        <w:rPr>
          <w:rStyle w:val="FootnoteReference"/>
        </w:rPr>
        <w:footnoteRef/>
      </w:r>
      <w:r>
        <w:t xml:space="preserve"> This is the first term that I will attempt to use Google Calendar for scheduling time to meet with students.  Please be patient as we both learn the idiosyncrasies of this technology.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DF7"/>
    <w:multiLevelType w:val="hybridMultilevel"/>
    <w:tmpl w:val="E8B64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EFE57E2"/>
    <w:multiLevelType w:val="hybridMultilevel"/>
    <w:tmpl w:val="0068EB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3781601"/>
    <w:multiLevelType w:val="hybridMultilevel"/>
    <w:tmpl w:val="2D86D66E"/>
    <w:lvl w:ilvl="0" w:tplc="878C6DC2">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900A3"/>
    <w:multiLevelType w:val="hybridMultilevel"/>
    <w:tmpl w:val="37BA23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oNotTrackMoves/>
  <w:defaultTabStop w:val="720"/>
  <w:characterSpacingControl w:val="doNotCompress"/>
  <w:compat/>
  <w:rsids>
    <w:rsidRoot w:val="00EE5ABF"/>
    <w:rsid w:val="000005E8"/>
    <w:rsid w:val="0009213B"/>
    <w:rsid w:val="000A56D6"/>
    <w:rsid w:val="000C3BC1"/>
    <w:rsid w:val="000F5047"/>
    <w:rsid w:val="001100E7"/>
    <w:rsid w:val="001636C4"/>
    <w:rsid w:val="00170EE5"/>
    <w:rsid w:val="001B250A"/>
    <w:rsid w:val="001B3758"/>
    <w:rsid w:val="001C419A"/>
    <w:rsid w:val="002003A5"/>
    <w:rsid w:val="002119CB"/>
    <w:rsid w:val="00234161"/>
    <w:rsid w:val="00266B21"/>
    <w:rsid w:val="00297AA7"/>
    <w:rsid w:val="002F0A36"/>
    <w:rsid w:val="002F2212"/>
    <w:rsid w:val="00356AF8"/>
    <w:rsid w:val="00385D89"/>
    <w:rsid w:val="00390FFA"/>
    <w:rsid w:val="003D6683"/>
    <w:rsid w:val="00403E1E"/>
    <w:rsid w:val="00462C4A"/>
    <w:rsid w:val="004631D2"/>
    <w:rsid w:val="00487344"/>
    <w:rsid w:val="004B07D7"/>
    <w:rsid w:val="004D04A2"/>
    <w:rsid w:val="004D7BB3"/>
    <w:rsid w:val="004E2900"/>
    <w:rsid w:val="0050296A"/>
    <w:rsid w:val="00514DFD"/>
    <w:rsid w:val="00563B94"/>
    <w:rsid w:val="005A39E9"/>
    <w:rsid w:val="005B6D76"/>
    <w:rsid w:val="0063333A"/>
    <w:rsid w:val="00675F1A"/>
    <w:rsid w:val="00683D1F"/>
    <w:rsid w:val="006845B0"/>
    <w:rsid w:val="00696F89"/>
    <w:rsid w:val="00720731"/>
    <w:rsid w:val="00741D14"/>
    <w:rsid w:val="007C4029"/>
    <w:rsid w:val="008032BB"/>
    <w:rsid w:val="008335A2"/>
    <w:rsid w:val="00864B59"/>
    <w:rsid w:val="00867F65"/>
    <w:rsid w:val="008D6C98"/>
    <w:rsid w:val="00932D72"/>
    <w:rsid w:val="009D6555"/>
    <w:rsid w:val="009F5603"/>
    <w:rsid w:val="00A653EF"/>
    <w:rsid w:val="00AA4292"/>
    <w:rsid w:val="00AB218B"/>
    <w:rsid w:val="00B13057"/>
    <w:rsid w:val="00B57796"/>
    <w:rsid w:val="00B63174"/>
    <w:rsid w:val="00B77D6B"/>
    <w:rsid w:val="00B958FA"/>
    <w:rsid w:val="00BA50B6"/>
    <w:rsid w:val="00C302BE"/>
    <w:rsid w:val="00C53EAB"/>
    <w:rsid w:val="00C67B89"/>
    <w:rsid w:val="00C74FA4"/>
    <w:rsid w:val="00C857A2"/>
    <w:rsid w:val="00C9144D"/>
    <w:rsid w:val="00CB5EE1"/>
    <w:rsid w:val="00CD3691"/>
    <w:rsid w:val="00CE73CC"/>
    <w:rsid w:val="00D31D3D"/>
    <w:rsid w:val="00D33518"/>
    <w:rsid w:val="00D35BB2"/>
    <w:rsid w:val="00E01D5D"/>
    <w:rsid w:val="00E56625"/>
    <w:rsid w:val="00E800F2"/>
    <w:rsid w:val="00E938CD"/>
    <w:rsid w:val="00EA6652"/>
    <w:rsid w:val="00EB338E"/>
    <w:rsid w:val="00EB722F"/>
    <w:rsid w:val="00EE351F"/>
    <w:rsid w:val="00EE5ABF"/>
    <w:rsid w:val="00F03241"/>
    <w:rsid w:val="00FC17A8"/>
    <w:rsid w:val="00FD5338"/>
    <w:rsid w:val="00FF27D9"/>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E01D5D"/>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26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90"/>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9F2490"/>
    <w:rPr>
      <w:rFonts w:ascii="Lucida Grande" w:hAnsi="Lucida Grande" w:cs="Lucida Grande"/>
      <w:sz w:val="18"/>
      <w:szCs w:val="18"/>
    </w:rPr>
  </w:style>
  <w:style w:type="character" w:styleId="Hyperlink">
    <w:name w:val="Hyperlink"/>
    <w:basedOn w:val="DefaultParagraphFont"/>
    <w:uiPriority w:val="99"/>
    <w:rsid w:val="00B57796"/>
    <w:rPr>
      <w:rFonts w:cs="Times New Roman"/>
      <w:color w:val="0000FF"/>
      <w:u w:val="single"/>
    </w:rPr>
  </w:style>
  <w:style w:type="paragraph" w:styleId="ListParagraph">
    <w:name w:val="List Paragraph"/>
    <w:basedOn w:val="Normal"/>
    <w:uiPriority w:val="99"/>
    <w:qFormat/>
    <w:rsid w:val="00B57796"/>
    <w:pPr>
      <w:ind w:left="720"/>
      <w:contextualSpacing/>
    </w:pPr>
  </w:style>
  <w:style w:type="table" w:styleId="TableGrid">
    <w:name w:val="Table Grid"/>
    <w:basedOn w:val="TableNormal"/>
    <w:uiPriority w:val="59"/>
    <w:rsid w:val="005B6D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locked/>
    <w:rsid w:val="00266B21"/>
    <w:rPr>
      <w:rFonts w:ascii="Tahoma" w:hAnsi="Tahoma" w:cs="Tahoma"/>
      <w:sz w:val="16"/>
      <w:szCs w:val="16"/>
    </w:rPr>
  </w:style>
  <w:style w:type="paragraph" w:styleId="FootnoteText">
    <w:name w:val="footnote text"/>
    <w:basedOn w:val="Normal"/>
    <w:link w:val="FootnoteTextChar"/>
    <w:uiPriority w:val="99"/>
    <w:semiHidden/>
    <w:unhideWhenUsed/>
    <w:rsid w:val="0050296A"/>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50296A"/>
    <w:rPr>
      <w:sz w:val="24"/>
      <w:szCs w:val="24"/>
    </w:rPr>
  </w:style>
  <w:style w:type="character" w:styleId="FootnoteReference">
    <w:name w:val="footnote reference"/>
    <w:basedOn w:val="DefaultParagraphFont"/>
    <w:uiPriority w:val="99"/>
    <w:semiHidden/>
    <w:unhideWhenUsed/>
    <w:rsid w:val="0050296A"/>
    <w:rPr>
      <w:vertAlign w:val="superscript"/>
    </w:rPr>
  </w:style>
  <w:style w:type="paragraph" w:styleId="Footer">
    <w:name w:val="footer"/>
    <w:basedOn w:val="Normal"/>
    <w:link w:val="FooterChar"/>
    <w:rsid w:val="002F0A36"/>
    <w:pPr>
      <w:tabs>
        <w:tab w:val="center" w:pos="4320"/>
        <w:tab w:val="right" w:pos="8640"/>
      </w:tabs>
      <w:spacing w:after="0" w:line="240" w:lineRule="auto"/>
    </w:pPr>
  </w:style>
  <w:style w:type="character" w:customStyle="1" w:styleId="FooterChar">
    <w:name w:val="Footer Char"/>
    <w:basedOn w:val="DefaultParagraphFont"/>
    <w:link w:val="Footer"/>
    <w:rsid w:val="002F0A36"/>
  </w:style>
  <w:style w:type="character" w:styleId="PageNumber">
    <w:name w:val="page number"/>
    <w:basedOn w:val="DefaultParagraphFont"/>
    <w:rsid w:val="002F0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7796"/>
    <w:rPr>
      <w:rFonts w:cs="Times New Roman"/>
      <w:color w:val="0000FF"/>
      <w:u w:val="single"/>
    </w:rPr>
  </w:style>
  <w:style w:type="paragraph" w:styleId="ListParagraph">
    <w:name w:val="List Paragraph"/>
    <w:basedOn w:val="Normal"/>
    <w:uiPriority w:val="99"/>
    <w:qFormat/>
    <w:rsid w:val="00B57796"/>
    <w:pPr>
      <w:ind w:left="720"/>
      <w:contextualSpacing/>
    </w:pPr>
  </w:style>
  <w:style w:type="table" w:styleId="TableGrid">
    <w:name w:val="Table Grid"/>
    <w:basedOn w:val="TableNormal"/>
    <w:uiPriority w:val="99"/>
    <w:rsid w:val="005B6D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6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405569">
      <w:bodyDiv w:val="1"/>
      <w:marLeft w:val="0"/>
      <w:marRight w:val="0"/>
      <w:marTop w:val="0"/>
      <w:marBottom w:val="0"/>
      <w:divBdr>
        <w:top w:val="none" w:sz="0" w:space="0" w:color="auto"/>
        <w:left w:val="none" w:sz="0" w:space="0" w:color="auto"/>
        <w:bottom w:val="none" w:sz="0" w:space="0" w:color="auto"/>
        <w:right w:val="none" w:sz="0" w:space="0" w:color="auto"/>
      </w:divBdr>
    </w:div>
    <w:div w:id="1097826013">
      <w:marLeft w:val="0"/>
      <w:marRight w:val="0"/>
      <w:marTop w:val="0"/>
      <w:marBottom w:val="0"/>
      <w:divBdr>
        <w:top w:val="none" w:sz="0" w:space="0" w:color="auto"/>
        <w:left w:val="none" w:sz="0" w:space="0" w:color="auto"/>
        <w:bottom w:val="none" w:sz="0" w:space="0" w:color="auto"/>
        <w:right w:val="none" w:sz="0" w:space="0" w:color="auto"/>
      </w:divBdr>
    </w:div>
    <w:div w:id="1097826014">
      <w:marLeft w:val="0"/>
      <w:marRight w:val="0"/>
      <w:marTop w:val="0"/>
      <w:marBottom w:val="0"/>
      <w:divBdr>
        <w:top w:val="none" w:sz="0" w:space="0" w:color="auto"/>
        <w:left w:val="none" w:sz="0" w:space="0" w:color="auto"/>
        <w:bottom w:val="none" w:sz="0" w:space="0" w:color="auto"/>
        <w:right w:val="none" w:sz="0" w:space="0" w:color="auto"/>
      </w:divBdr>
    </w:div>
    <w:div w:id="1097826015">
      <w:marLeft w:val="0"/>
      <w:marRight w:val="0"/>
      <w:marTop w:val="0"/>
      <w:marBottom w:val="0"/>
      <w:divBdr>
        <w:top w:val="none" w:sz="0" w:space="0" w:color="auto"/>
        <w:left w:val="none" w:sz="0" w:space="0" w:color="auto"/>
        <w:bottom w:val="none" w:sz="0" w:space="0" w:color="auto"/>
        <w:right w:val="none" w:sz="0" w:space="0" w:color="auto"/>
      </w:divBdr>
    </w:div>
    <w:div w:id="10978260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isers@uw.edu" TargetMode="External"/><Relationship Id="rId12" Type="http://schemas.openxmlformats.org/officeDocument/2006/relationships/footnotes" Target="footnotes.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atalyst.uw.edu/workspace/kensmith/33102/"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www.google.com/calendar/selfsched?sstoken=UUtVbFBKRnhJa1dDfGRlZmF1bHR8OGI3NGE0OTQzZTMwNGMxOTRmZjZiYTdiZmIwN2MwODI" TargetMode="External"/><Relationship Id="rId9" Type="http://schemas.openxmlformats.org/officeDocument/2006/relationships/hyperlink" Target="mailto:rbodanyi@u.washington.edu" TargetMode="External"/><Relationship Id="rId10" Type="http://schemas.openxmlformats.org/officeDocument/2006/relationships/hyperlink" Target="mailto:fumia@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1842</Words>
  <Characters>9212</Characters>
  <Application>Microsoft Macintosh Word</Application>
  <DocSecurity>0</DocSecurity>
  <Lines>204</Lines>
  <Paragraphs>52</Paragraphs>
  <ScaleCrop>false</ScaleCrop>
  <HeadingPairs>
    <vt:vector size="2" baseType="variant">
      <vt:variant>
        <vt:lpstr>Title</vt:lpstr>
      </vt:variant>
      <vt:variant>
        <vt:i4>1</vt:i4>
      </vt:variant>
    </vt:vector>
  </HeadingPairs>
  <TitlesOfParts>
    <vt:vector size="1" baseType="lpstr">
      <vt:lpstr>PBAF 522: Public Financial Management and Budgeting</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PBAF 522: Public Financial Management and Budgeting</dc:title>
  <dc:creator>Justin Marlowe</dc:creator>
  <cp:lastModifiedBy>Ken Smith</cp:lastModifiedBy>
  <cp:revision>6</cp:revision>
  <cp:lastPrinted>2012-09-25T22:28:00Z</cp:lastPrinted>
  <dcterms:created xsi:type="dcterms:W3CDTF">2012-09-25T17:49:00Z</dcterms:created>
  <dcterms:modified xsi:type="dcterms:W3CDTF">2012-09-26T17:38:00Z</dcterms:modified>
</cp:coreProperties>
</file>