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CE8" w:rsidRPr="0038068E" w:rsidRDefault="009F7CE8" w:rsidP="00FB6BD7">
      <w:pPr>
        <w:pStyle w:val="NoSpacing"/>
        <w:jc w:val="center"/>
        <w:rPr>
          <w:rFonts w:ascii="Cambria" w:hAnsi="Cambria"/>
          <w:b/>
        </w:rPr>
      </w:pPr>
      <w:r w:rsidRPr="0038068E">
        <w:rPr>
          <w:rFonts w:ascii="Cambria" w:hAnsi="Cambria"/>
          <w:b/>
        </w:rPr>
        <w:t>MEMORANDUM</w:t>
      </w:r>
    </w:p>
    <w:p w:rsidR="009F7CE8" w:rsidRPr="0038068E" w:rsidRDefault="009F7CE8" w:rsidP="00FB6BD7">
      <w:pPr>
        <w:pStyle w:val="NoSpacing"/>
        <w:rPr>
          <w:rFonts w:ascii="Cambria" w:hAnsi="Cambria"/>
          <w:b/>
        </w:rPr>
      </w:pPr>
      <w:r w:rsidRPr="0038068E">
        <w:rPr>
          <w:rFonts w:ascii="Cambria" w:hAnsi="Cambria"/>
          <w:b/>
        </w:rPr>
        <w:t xml:space="preserve">To: </w:t>
      </w:r>
      <w:r>
        <w:rPr>
          <w:rFonts w:ascii="Cambria" w:hAnsi="Cambria"/>
          <w:b/>
        </w:rPr>
        <w:t>United Nations Development Program</w:t>
      </w:r>
    </w:p>
    <w:p w:rsidR="009F7CE8" w:rsidRPr="0038068E" w:rsidRDefault="009F7CE8" w:rsidP="00FB6BD7">
      <w:pPr>
        <w:pStyle w:val="NoSpacing"/>
        <w:rPr>
          <w:rFonts w:ascii="Cambria" w:hAnsi="Cambria"/>
          <w:b/>
        </w:rPr>
      </w:pPr>
      <w:r w:rsidRPr="0038068E">
        <w:rPr>
          <w:rFonts w:ascii="Cambria" w:hAnsi="Cambria"/>
          <w:b/>
        </w:rPr>
        <w:t xml:space="preserve">From:  </w:t>
      </w:r>
      <w:r w:rsidRPr="0031379A">
        <w:rPr>
          <w:rFonts w:ascii="Cambria" w:hAnsi="Cambria"/>
          <w:b/>
          <w:highlight w:val="black"/>
        </w:rPr>
        <w:t>[Redacted]</w:t>
      </w:r>
      <w:r w:rsidRPr="0038068E">
        <w:rPr>
          <w:rFonts w:ascii="Cambria" w:hAnsi="Cambria"/>
          <w:b/>
        </w:rPr>
        <w:t xml:space="preserve"> </w:t>
      </w:r>
    </w:p>
    <w:p w:rsidR="009F7CE8" w:rsidRPr="0038068E" w:rsidRDefault="009F7CE8" w:rsidP="00FB6BD7">
      <w:pPr>
        <w:pStyle w:val="NoSpacing"/>
        <w:rPr>
          <w:rFonts w:ascii="Cambria" w:hAnsi="Cambria"/>
          <w:b/>
        </w:rPr>
      </w:pPr>
      <w:r w:rsidRPr="0038068E">
        <w:rPr>
          <w:rFonts w:ascii="Cambria" w:hAnsi="Cambria"/>
          <w:b/>
        </w:rPr>
        <w:t>Date: June 3, 2013</w:t>
      </w:r>
    </w:p>
    <w:p w:rsidR="009F7CE8" w:rsidRPr="0038068E" w:rsidRDefault="009F7CE8" w:rsidP="00FB6BD7">
      <w:pPr>
        <w:pStyle w:val="NoSpacing"/>
        <w:pBdr>
          <w:bottom w:val="single" w:sz="12" w:space="1" w:color="auto"/>
        </w:pBdr>
        <w:rPr>
          <w:rFonts w:ascii="Cambria" w:hAnsi="Cambria"/>
          <w:b/>
        </w:rPr>
      </w:pPr>
      <w:r w:rsidRPr="0038068E">
        <w:rPr>
          <w:rFonts w:ascii="Cambria" w:hAnsi="Cambria"/>
          <w:b/>
        </w:rPr>
        <w:t xml:space="preserve">Re: Next Steps for Government Reforms </w:t>
      </w:r>
    </w:p>
    <w:p w:rsidR="009F7CE8" w:rsidRPr="00730B22" w:rsidRDefault="009F7CE8" w:rsidP="00FB6BD7">
      <w:pPr>
        <w:pStyle w:val="NoSpacing"/>
        <w:rPr>
          <w:rFonts w:ascii="Cambria" w:hAnsi="Cambria"/>
          <w:sz w:val="24"/>
          <w:szCs w:val="24"/>
        </w:rPr>
      </w:pPr>
    </w:p>
    <w:p w:rsidR="009F7CE8" w:rsidRDefault="009F7CE8" w:rsidP="00DF2DE7">
      <w:pPr>
        <w:rPr>
          <w:rFonts w:ascii="Cambria" w:hAnsi="Cambria"/>
          <w:sz w:val="24"/>
          <w:szCs w:val="24"/>
        </w:rPr>
      </w:pPr>
      <w:commentRangeStart w:id="0"/>
      <w:r>
        <w:rPr>
          <w:rFonts w:ascii="Cambria" w:hAnsi="Cambria"/>
          <w:sz w:val="24"/>
          <w:szCs w:val="24"/>
        </w:rPr>
        <w:t xml:space="preserve">When we think about reforms in governance, we think about building capacity of people by empowering them to be driven and motivated. Successes and motivations by people in their work translate to positive effects of their colleagues and their communities. </w:t>
      </w:r>
      <w:commentRangeEnd w:id="0"/>
      <w:r>
        <w:rPr>
          <w:rStyle w:val="CommentReference"/>
        </w:rPr>
        <w:commentReference w:id="0"/>
      </w:r>
      <w:r>
        <w:rPr>
          <w:rFonts w:ascii="Cambria" w:hAnsi="Cambria"/>
          <w:sz w:val="24"/>
          <w:szCs w:val="24"/>
        </w:rPr>
        <w:t xml:space="preserve">In a 2011 study, Sarah Smith and Edd Cowley tested whether corruption impacts trends in the labor market by comparing intrinsic motivation and characteristics of public and private sector employees. The authors make three claims:  </w:t>
      </w:r>
    </w:p>
    <w:p w:rsidR="009F7CE8" w:rsidRDefault="009F7CE8" w:rsidP="00DF2DE7">
      <w:pPr>
        <w:rPr>
          <w:rFonts w:ascii="Cambria" w:hAnsi="Cambria"/>
          <w:sz w:val="24"/>
          <w:szCs w:val="24"/>
        </w:rPr>
      </w:pPr>
    </w:p>
    <w:p w:rsidR="009F7CE8" w:rsidRPr="00CC72BF" w:rsidRDefault="009F7CE8" w:rsidP="00CC72BF">
      <w:pPr>
        <w:pStyle w:val="ListParagraph"/>
        <w:numPr>
          <w:ilvl w:val="0"/>
          <w:numId w:val="21"/>
        </w:numPr>
        <w:rPr>
          <w:rFonts w:ascii="Cambria" w:hAnsi="Cambria"/>
          <w:sz w:val="24"/>
          <w:szCs w:val="24"/>
        </w:rPr>
      </w:pPr>
      <w:r w:rsidRPr="00CC72BF">
        <w:rPr>
          <w:rFonts w:ascii="Cambria" w:hAnsi="Cambria"/>
          <w:b/>
          <w:sz w:val="24"/>
          <w:szCs w:val="24"/>
        </w:rPr>
        <w:t>Claim #1</w:t>
      </w:r>
      <w:r w:rsidRPr="00CC72BF">
        <w:rPr>
          <w:rFonts w:ascii="Cambria" w:hAnsi="Cambria"/>
          <w:sz w:val="24"/>
          <w:szCs w:val="24"/>
        </w:rPr>
        <w:t xml:space="preserve">: Public-sector workers tend to be more motivated than </w:t>
      </w:r>
      <w:r>
        <w:rPr>
          <w:rFonts w:ascii="Cambria" w:hAnsi="Cambria"/>
          <w:sz w:val="24"/>
          <w:szCs w:val="24"/>
        </w:rPr>
        <w:t xml:space="preserve">their </w:t>
      </w:r>
      <w:r w:rsidRPr="00CC72BF">
        <w:rPr>
          <w:rFonts w:ascii="Cambria" w:hAnsi="Cambria"/>
          <w:sz w:val="24"/>
          <w:szCs w:val="24"/>
        </w:rPr>
        <w:t xml:space="preserve">counterparts in the private sector.  </w:t>
      </w:r>
    </w:p>
    <w:p w:rsidR="009F7CE8" w:rsidRPr="00CC72BF" w:rsidRDefault="009F7CE8" w:rsidP="00CC72BF">
      <w:pPr>
        <w:pStyle w:val="ListParagraph"/>
        <w:numPr>
          <w:ilvl w:val="0"/>
          <w:numId w:val="21"/>
        </w:numPr>
        <w:rPr>
          <w:rFonts w:ascii="Cambria" w:hAnsi="Cambria"/>
          <w:sz w:val="24"/>
          <w:szCs w:val="24"/>
        </w:rPr>
      </w:pPr>
      <w:r w:rsidRPr="00CC72BF">
        <w:rPr>
          <w:rFonts w:ascii="Cambria" w:hAnsi="Cambria"/>
          <w:b/>
          <w:sz w:val="24"/>
          <w:szCs w:val="24"/>
        </w:rPr>
        <w:t>Claim #2</w:t>
      </w:r>
      <w:r w:rsidRPr="00CC72BF">
        <w:rPr>
          <w:rFonts w:ascii="Cambria" w:hAnsi="Cambria"/>
          <w:sz w:val="24"/>
          <w:szCs w:val="24"/>
        </w:rPr>
        <w:t xml:space="preserve">: A government identified </w:t>
      </w:r>
      <w:r>
        <w:rPr>
          <w:rFonts w:ascii="Cambria" w:hAnsi="Cambria"/>
          <w:sz w:val="24"/>
          <w:szCs w:val="24"/>
        </w:rPr>
        <w:t xml:space="preserve">as corrupt alters intrinsic motivation patterns in the public sector. </w:t>
      </w:r>
      <w:r w:rsidRPr="00CC72BF">
        <w:rPr>
          <w:rFonts w:ascii="Cambria" w:hAnsi="Cambria"/>
          <w:sz w:val="24"/>
          <w:szCs w:val="24"/>
        </w:rPr>
        <w:t xml:space="preserve">  </w:t>
      </w:r>
    </w:p>
    <w:p w:rsidR="009F7CE8" w:rsidRPr="00CC72BF" w:rsidRDefault="009F7CE8" w:rsidP="00CC72BF">
      <w:pPr>
        <w:pStyle w:val="ListParagraph"/>
        <w:numPr>
          <w:ilvl w:val="0"/>
          <w:numId w:val="21"/>
        </w:numPr>
        <w:rPr>
          <w:rFonts w:ascii="Cambria" w:hAnsi="Cambria"/>
          <w:sz w:val="24"/>
          <w:szCs w:val="24"/>
        </w:rPr>
      </w:pPr>
      <w:r w:rsidRPr="00CC72BF">
        <w:rPr>
          <w:rFonts w:ascii="Cambria" w:hAnsi="Cambria"/>
          <w:b/>
          <w:sz w:val="24"/>
          <w:szCs w:val="24"/>
        </w:rPr>
        <w:t>Claim #3</w:t>
      </w:r>
      <w:r w:rsidRPr="00CC72BF">
        <w:rPr>
          <w:rFonts w:ascii="Cambria" w:hAnsi="Cambria"/>
          <w:sz w:val="24"/>
          <w:szCs w:val="24"/>
        </w:rPr>
        <w:t xml:space="preserve">: Workers do not take up employment in the public sector when government is </w:t>
      </w:r>
      <w:r>
        <w:rPr>
          <w:rFonts w:ascii="Cambria" w:hAnsi="Cambria"/>
          <w:sz w:val="24"/>
          <w:szCs w:val="24"/>
        </w:rPr>
        <w:t xml:space="preserve">viewed as </w:t>
      </w:r>
      <w:r w:rsidRPr="00CC72BF">
        <w:rPr>
          <w:rFonts w:ascii="Cambria" w:hAnsi="Cambria"/>
          <w:sz w:val="24"/>
          <w:szCs w:val="24"/>
        </w:rPr>
        <w:t xml:space="preserve">corrupt, rather </w:t>
      </w:r>
      <w:r>
        <w:rPr>
          <w:rFonts w:ascii="Cambria" w:hAnsi="Cambria"/>
          <w:sz w:val="24"/>
          <w:szCs w:val="24"/>
        </w:rPr>
        <w:t xml:space="preserve">they </w:t>
      </w:r>
      <w:r w:rsidRPr="00CC72BF">
        <w:rPr>
          <w:rFonts w:ascii="Cambria" w:hAnsi="Cambria"/>
          <w:sz w:val="24"/>
          <w:szCs w:val="24"/>
        </w:rPr>
        <w:t xml:space="preserve">select </w:t>
      </w:r>
      <w:r>
        <w:rPr>
          <w:rFonts w:ascii="Cambria" w:hAnsi="Cambria"/>
          <w:sz w:val="24"/>
          <w:szCs w:val="24"/>
        </w:rPr>
        <w:t>into</w:t>
      </w:r>
      <w:r w:rsidRPr="00CC72BF">
        <w:rPr>
          <w:rFonts w:ascii="Cambria" w:hAnsi="Cambria"/>
          <w:sz w:val="24"/>
          <w:szCs w:val="24"/>
        </w:rPr>
        <w:t xml:space="preserve"> private sector jobs.   </w:t>
      </w:r>
    </w:p>
    <w:p w:rsidR="009F7CE8" w:rsidRPr="00342A9A" w:rsidRDefault="009F7CE8" w:rsidP="00342A9A">
      <w:pPr>
        <w:pStyle w:val="ListParagraph"/>
        <w:rPr>
          <w:rFonts w:ascii="Cambria" w:hAnsi="Cambria"/>
          <w:sz w:val="24"/>
          <w:szCs w:val="24"/>
        </w:rPr>
      </w:pPr>
    </w:p>
    <w:p w:rsidR="009F7CE8" w:rsidRDefault="009F7CE8" w:rsidP="00AF386B">
      <w:pPr>
        <w:rPr>
          <w:rFonts w:ascii="Cambria" w:hAnsi="Cambria"/>
          <w:sz w:val="24"/>
          <w:szCs w:val="24"/>
        </w:rPr>
      </w:pPr>
      <w:commentRangeStart w:id="1"/>
      <w:r>
        <w:rPr>
          <w:rFonts w:ascii="Cambria" w:hAnsi="Cambria"/>
          <w:sz w:val="24"/>
          <w:szCs w:val="24"/>
        </w:rPr>
        <w:t>After</w:t>
      </w:r>
      <w:commentRangeEnd w:id="1"/>
      <w:r>
        <w:rPr>
          <w:rStyle w:val="CommentReference"/>
        </w:rPr>
        <w:commentReference w:id="1"/>
      </w:r>
      <w:r>
        <w:rPr>
          <w:rFonts w:ascii="Cambria" w:hAnsi="Cambria"/>
          <w:sz w:val="24"/>
          <w:szCs w:val="24"/>
        </w:rPr>
        <w:t xml:space="preserve"> a careful analysis, I find that </w:t>
      </w:r>
      <w:r>
        <w:rPr>
          <w:rFonts w:ascii="Cambria" w:hAnsi="Cambria"/>
          <w:sz w:val="24"/>
          <w:szCs w:val="24"/>
          <w:u w:val="single"/>
        </w:rPr>
        <w:t>only the first claim has legitimacy for the policy problem you are attempting to address because the other two claims are too weak to make strong statistical causal conclusions</w:t>
      </w:r>
      <w:r>
        <w:rPr>
          <w:rFonts w:ascii="Cambria" w:hAnsi="Cambria"/>
          <w:sz w:val="24"/>
          <w:szCs w:val="24"/>
        </w:rPr>
        <w:t xml:space="preserve">. Motivation can be shored up in the public sector by looking at the characteristics of the employees that help public agencies contribute to good governance standards instead of contributing to corrupt practices. </w:t>
      </w:r>
    </w:p>
    <w:p w:rsidR="009F7CE8" w:rsidRDefault="009F7CE8" w:rsidP="00AF386B">
      <w:pPr>
        <w:rPr>
          <w:rFonts w:ascii="Cambria" w:hAnsi="Cambria"/>
          <w:sz w:val="24"/>
          <w:szCs w:val="24"/>
        </w:rPr>
      </w:pPr>
    </w:p>
    <w:p w:rsidR="009F7CE8" w:rsidRDefault="009F7CE8" w:rsidP="00AF386B">
      <w:pPr>
        <w:rPr>
          <w:rFonts w:ascii="Cambria" w:hAnsi="Cambria"/>
          <w:sz w:val="24"/>
          <w:szCs w:val="24"/>
        </w:rPr>
      </w:pPr>
      <w:r>
        <w:rPr>
          <w:rFonts w:ascii="Cambria" w:hAnsi="Cambria"/>
          <w:sz w:val="24"/>
          <w:szCs w:val="24"/>
        </w:rPr>
        <w:t xml:space="preserve">Below I have summarized the main claims made by Smith and Cowley in the three iterations of their research design:   </w:t>
      </w:r>
    </w:p>
    <w:p w:rsidR="009F7CE8" w:rsidRPr="00342A9A" w:rsidRDefault="009F7CE8" w:rsidP="00AF386B">
      <w:pPr>
        <w:rPr>
          <w:rFonts w:ascii="Cambria" w:hAnsi="Cambria"/>
          <w:sz w:val="24"/>
          <w:szCs w:val="24"/>
        </w:rPr>
      </w:pPr>
    </w:p>
    <w:p w:rsidR="009F7CE8" w:rsidRDefault="009F7CE8" w:rsidP="00B95ADC">
      <w:pPr>
        <w:pStyle w:val="ListParagraph"/>
        <w:numPr>
          <w:ilvl w:val="0"/>
          <w:numId w:val="9"/>
        </w:numPr>
        <w:rPr>
          <w:rFonts w:ascii="Cambria" w:hAnsi="Cambria"/>
          <w:b/>
          <w:sz w:val="24"/>
          <w:szCs w:val="24"/>
        </w:rPr>
      </w:pPr>
      <w:r w:rsidRPr="00B95ADC">
        <w:rPr>
          <w:rFonts w:ascii="Cambria" w:hAnsi="Cambria"/>
          <w:b/>
          <w:sz w:val="24"/>
          <w:szCs w:val="24"/>
        </w:rPr>
        <w:t xml:space="preserve">The public sector is likely to draw more intrinsically motivated workers </w:t>
      </w:r>
    </w:p>
    <w:p w:rsidR="009F7CE8" w:rsidRDefault="009F7CE8" w:rsidP="00B95ADC">
      <w:pPr>
        <w:rPr>
          <w:rFonts w:ascii="Cambria" w:hAnsi="Cambria"/>
          <w:sz w:val="24"/>
          <w:szCs w:val="24"/>
        </w:rPr>
      </w:pPr>
    </w:p>
    <w:p w:rsidR="009F7CE8" w:rsidRDefault="009F7CE8" w:rsidP="00B95ADC">
      <w:pPr>
        <w:rPr>
          <w:rFonts w:ascii="Cambria" w:hAnsi="Cambria"/>
          <w:sz w:val="24"/>
          <w:szCs w:val="24"/>
        </w:rPr>
      </w:pPr>
      <w:r>
        <w:rPr>
          <w:rFonts w:ascii="Cambria" w:hAnsi="Cambria"/>
          <w:sz w:val="24"/>
          <w:szCs w:val="24"/>
        </w:rPr>
        <w:t xml:space="preserve">In this model, individuals’ characteristics are gathered to estimate the likelihood of working in the public sector. Characteristics such as age, gender and education paint a richer picture of the makeup of public sector workers compared to counterparts in the private sector.  Next, questions from individual surveys are tallied and </w:t>
      </w:r>
      <w:commentRangeStart w:id="2"/>
      <w:r>
        <w:rPr>
          <w:rFonts w:ascii="Cambria" w:hAnsi="Cambria"/>
          <w:sz w:val="24"/>
          <w:szCs w:val="24"/>
        </w:rPr>
        <w:t>lumped</w:t>
      </w:r>
      <w:commentRangeEnd w:id="2"/>
      <w:r>
        <w:rPr>
          <w:rStyle w:val="CommentReference"/>
        </w:rPr>
        <w:commentReference w:id="2"/>
      </w:r>
      <w:r>
        <w:rPr>
          <w:rFonts w:ascii="Cambria" w:hAnsi="Cambria"/>
          <w:sz w:val="24"/>
          <w:szCs w:val="24"/>
        </w:rPr>
        <w:t xml:space="preserve"> into country groupings where indicators for worker motivation are teased out and compared, where drive was measuredly higher among public sector employees. </w:t>
      </w:r>
      <w:r>
        <w:rPr>
          <w:rStyle w:val="FootnoteReference"/>
          <w:rFonts w:ascii="Cambria" w:hAnsi="Cambria"/>
          <w:sz w:val="24"/>
          <w:szCs w:val="24"/>
        </w:rPr>
        <w:footnoteReference w:id="1"/>
      </w:r>
      <w:r>
        <w:rPr>
          <w:rFonts w:ascii="Cambria" w:hAnsi="Cambria"/>
          <w:sz w:val="24"/>
          <w:szCs w:val="24"/>
        </w:rPr>
        <w:t xml:space="preserve">   </w:t>
      </w:r>
    </w:p>
    <w:p w:rsidR="009F7CE8" w:rsidRPr="005A0C63" w:rsidRDefault="009F7CE8" w:rsidP="00342A9A">
      <w:pPr>
        <w:pStyle w:val="ListParagraph"/>
        <w:ind w:left="1080"/>
        <w:rPr>
          <w:rFonts w:ascii="Cambria" w:hAnsi="Cambria"/>
          <w:sz w:val="24"/>
          <w:szCs w:val="24"/>
        </w:rPr>
      </w:pPr>
    </w:p>
    <w:p w:rsidR="009F7CE8" w:rsidRPr="002349E2" w:rsidRDefault="009F7CE8" w:rsidP="00F27922">
      <w:pPr>
        <w:pStyle w:val="ListParagraph"/>
        <w:numPr>
          <w:ilvl w:val="0"/>
          <w:numId w:val="9"/>
        </w:numPr>
        <w:rPr>
          <w:rFonts w:ascii="Cambria" w:hAnsi="Cambria"/>
          <w:b/>
          <w:sz w:val="24"/>
          <w:szCs w:val="24"/>
        </w:rPr>
      </w:pPr>
      <w:commentRangeStart w:id="3"/>
      <w:r w:rsidRPr="002349E2">
        <w:rPr>
          <w:rFonts w:ascii="Cambria" w:hAnsi="Cambria"/>
          <w:b/>
          <w:sz w:val="24"/>
          <w:szCs w:val="24"/>
        </w:rPr>
        <w:t>Government</w:t>
      </w:r>
      <w:commentRangeEnd w:id="3"/>
      <w:r>
        <w:rPr>
          <w:rStyle w:val="CommentReference"/>
        </w:rPr>
        <w:commentReference w:id="3"/>
      </w:r>
      <w:r w:rsidRPr="002349E2">
        <w:rPr>
          <w:rFonts w:ascii="Cambria" w:hAnsi="Cambria"/>
          <w:b/>
          <w:sz w:val="24"/>
          <w:szCs w:val="24"/>
        </w:rPr>
        <w:t xml:space="preserve"> corruption saps workers’ motivation </w:t>
      </w:r>
      <w:r>
        <w:rPr>
          <w:rFonts w:ascii="Cambria" w:hAnsi="Cambria"/>
          <w:b/>
          <w:sz w:val="24"/>
          <w:szCs w:val="24"/>
        </w:rPr>
        <w:t xml:space="preserve">: </w:t>
      </w:r>
    </w:p>
    <w:p w:rsidR="009F7CE8" w:rsidRDefault="009F7CE8" w:rsidP="009B0D4C">
      <w:pPr>
        <w:rPr>
          <w:rFonts w:ascii="Cambria" w:hAnsi="Cambria"/>
          <w:sz w:val="24"/>
          <w:szCs w:val="24"/>
        </w:rPr>
      </w:pPr>
    </w:p>
    <w:p w:rsidR="009F7CE8" w:rsidRDefault="009F7CE8" w:rsidP="009B0D4C">
      <w:pPr>
        <w:rPr>
          <w:rFonts w:ascii="Cambria" w:hAnsi="Cambria"/>
          <w:sz w:val="24"/>
          <w:szCs w:val="24"/>
        </w:rPr>
      </w:pPr>
      <w:r>
        <w:rPr>
          <w:rFonts w:ascii="Cambria" w:hAnsi="Cambria"/>
          <w:sz w:val="24"/>
          <w:szCs w:val="24"/>
        </w:rPr>
        <w:t xml:space="preserve">The way the researchers estimate the level of intrinsic motivation among public sector workers is in relative terms compared to private sector motivation levels of workers in that same country. </w:t>
      </w:r>
    </w:p>
    <w:p w:rsidR="009F7CE8" w:rsidRDefault="009F7CE8" w:rsidP="009B0D4C">
      <w:pPr>
        <w:rPr>
          <w:rFonts w:ascii="Cambria" w:hAnsi="Cambria"/>
          <w:sz w:val="24"/>
          <w:szCs w:val="24"/>
        </w:rPr>
      </w:pPr>
    </w:p>
    <w:p w:rsidR="009F7CE8" w:rsidRDefault="009F7CE8" w:rsidP="009B0D4C">
      <w:pPr>
        <w:rPr>
          <w:rFonts w:ascii="Cambria" w:hAnsi="Cambria"/>
          <w:sz w:val="24"/>
          <w:szCs w:val="24"/>
        </w:rPr>
      </w:pPr>
      <w:r>
        <w:rPr>
          <w:rFonts w:ascii="Cambria" w:hAnsi="Cambria"/>
          <w:sz w:val="24"/>
          <w:szCs w:val="24"/>
        </w:rPr>
        <w:t xml:space="preserve">Here the researchers test the impact of corruption using a Corruption Perception Index (CPI), and find that perception of corruption </w:t>
      </w:r>
      <w:r>
        <w:rPr>
          <w:rFonts w:ascii="Cambria" w:hAnsi="Cambria"/>
          <w:i/>
          <w:sz w:val="24"/>
          <w:szCs w:val="24"/>
        </w:rPr>
        <w:t xml:space="preserve">does </w:t>
      </w:r>
      <w:r>
        <w:rPr>
          <w:rFonts w:ascii="Cambria" w:hAnsi="Cambria"/>
          <w:sz w:val="24"/>
          <w:szCs w:val="24"/>
        </w:rPr>
        <w:t xml:space="preserve">impact motivation levels. </w:t>
      </w:r>
      <w:r>
        <w:rPr>
          <w:rStyle w:val="FootnoteReference"/>
          <w:rFonts w:ascii="Cambria" w:hAnsi="Cambria"/>
          <w:sz w:val="24"/>
          <w:szCs w:val="24"/>
        </w:rPr>
        <w:footnoteReference w:id="2"/>
      </w:r>
      <w:r>
        <w:rPr>
          <w:rFonts w:ascii="Cambria" w:hAnsi="Cambria"/>
          <w:sz w:val="24"/>
          <w:szCs w:val="24"/>
        </w:rPr>
        <w:t xml:space="preserve"> How much trust people have in government is related to the ratio of public to private sector workers</w:t>
      </w:r>
      <w:commentRangeStart w:id="4"/>
      <w:r>
        <w:rPr>
          <w:rStyle w:val="FootnoteReference"/>
          <w:rFonts w:ascii="Cambria" w:hAnsi="Cambria"/>
          <w:sz w:val="24"/>
          <w:szCs w:val="24"/>
        </w:rPr>
        <w:footnoteReference w:id="3"/>
      </w:r>
      <w:r>
        <w:rPr>
          <w:rFonts w:ascii="Cambria" w:hAnsi="Cambria"/>
          <w:sz w:val="24"/>
          <w:szCs w:val="24"/>
        </w:rPr>
        <w:t>.</w:t>
      </w:r>
      <w:commentRangeEnd w:id="4"/>
      <w:r>
        <w:rPr>
          <w:rStyle w:val="CommentReference"/>
        </w:rPr>
        <w:commentReference w:id="4"/>
      </w:r>
      <w:r>
        <w:rPr>
          <w:rFonts w:ascii="Cambria" w:hAnsi="Cambria"/>
          <w:sz w:val="24"/>
          <w:szCs w:val="24"/>
        </w:rPr>
        <w:t xml:space="preserve">  The authors claim that people</w:t>
      </w:r>
      <w:r>
        <w:rPr>
          <w:rFonts w:ascii="Cambria" w:hAnsi="Cambria"/>
          <w:i/>
          <w:sz w:val="24"/>
          <w:szCs w:val="24"/>
        </w:rPr>
        <w:t xml:space="preserve"> choose </w:t>
      </w:r>
      <w:r>
        <w:rPr>
          <w:rFonts w:ascii="Cambria" w:hAnsi="Cambria"/>
          <w:sz w:val="24"/>
          <w:szCs w:val="24"/>
        </w:rPr>
        <w:t xml:space="preserve">to not participate in corrupt governments by joining the private sector labor-force.  </w:t>
      </w:r>
    </w:p>
    <w:p w:rsidR="009F7CE8" w:rsidRDefault="009F7CE8" w:rsidP="009B0D4C">
      <w:pPr>
        <w:rPr>
          <w:rFonts w:ascii="Cambria" w:hAnsi="Cambria"/>
          <w:sz w:val="24"/>
          <w:szCs w:val="24"/>
        </w:rPr>
      </w:pPr>
    </w:p>
    <w:p w:rsidR="009F7CE8" w:rsidRDefault="009F7CE8" w:rsidP="009B0D4C">
      <w:pPr>
        <w:rPr>
          <w:rFonts w:ascii="Cambria" w:hAnsi="Cambria"/>
          <w:sz w:val="24"/>
          <w:szCs w:val="24"/>
        </w:rPr>
      </w:pPr>
      <w:r>
        <w:rPr>
          <w:rFonts w:ascii="Cambria" w:hAnsi="Cambria"/>
          <w:sz w:val="24"/>
          <w:szCs w:val="24"/>
        </w:rPr>
        <w:t>Other characteristics of the workforce were measured to see if they had an impact on motivation level; such as difference in age, gender mix and education but were not found to be statistically significant</w:t>
      </w:r>
      <w:r>
        <w:rPr>
          <w:rStyle w:val="FootnoteReference"/>
          <w:rFonts w:ascii="Cambria" w:hAnsi="Cambria"/>
          <w:sz w:val="24"/>
          <w:szCs w:val="24"/>
        </w:rPr>
        <w:footnoteReference w:id="4"/>
      </w:r>
      <w:r>
        <w:rPr>
          <w:rFonts w:ascii="Cambria" w:hAnsi="Cambria"/>
          <w:sz w:val="24"/>
          <w:szCs w:val="24"/>
        </w:rPr>
        <w:t xml:space="preserve">. </w:t>
      </w:r>
      <w:r w:rsidRPr="009B0D4C">
        <w:rPr>
          <w:rFonts w:ascii="Cambria" w:hAnsi="Cambria"/>
          <w:sz w:val="24"/>
          <w:szCs w:val="24"/>
        </w:rPr>
        <w:t xml:space="preserve"> </w:t>
      </w:r>
    </w:p>
    <w:p w:rsidR="009F7CE8" w:rsidRDefault="009F7CE8" w:rsidP="002349E2">
      <w:pPr>
        <w:rPr>
          <w:rFonts w:ascii="Cambria" w:hAnsi="Cambria"/>
          <w:i/>
          <w:sz w:val="24"/>
          <w:szCs w:val="24"/>
        </w:rPr>
      </w:pPr>
    </w:p>
    <w:p w:rsidR="009F7CE8" w:rsidRPr="00342A9A" w:rsidRDefault="009F7CE8" w:rsidP="00DF2DE7">
      <w:pPr>
        <w:pStyle w:val="ListParagraph"/>
        <w:numPr>
          <w:ilvl w:val="0"/>
          <w:numId w:val="9"/>
        </w:numPr>
        <w:rPr>
          <w:rFonts w:ascii="Cambria" w:hAnsi="Cambria"/>
          <w:b/>
          <w:sz w:val="24"/>
          <w:szCs w:val="24"/>
        </w:rPr>
      </w:pPr>
      <w:r w:rsidRPr="00342A9A">
        <w:rPr>
          <w:rFonts w:ascii="Cambria" w:hAnsi="Cambria"/>
          <w:b/>
          <w:sz w:val="24"/>
          <w:szCs w:val="24"/>
        </w:rPr>
        <w:t>Government</w:t>
      </w:r>
      <w:r>
        <w:rPr>
          <w:rFonts w:ascii="Cambria" w:hAnsi="Cambria"/>
          <w:b/>
          <w:sz w:val="24"/>
          <w:szCs w:val="24"/>
        </w:rPr>
        <w:t xml:space="preserve"> corruption reduces </w:t>
      </w:r>
      <w:commentRangeStart w:id="5"/>
      <w:r>
        <w:rPr>
          <w:rFonts w:ascii="Cambria" w:hAnsi="Cambria"/>
          <w:b/>
          <w:sz w:val="24"/>
          <w:szCs w:val="24"/>
        </w:rPr>
        <w:t>that changes</w:t>
      </w:r>
      <w:commentRangeEnd w:id="5"/>
      <w:r>
        <w:rPr>
          <w:rStyle w:val="CommentReference"/>
        </w:rPr>
        <w:commentReference w:id="5"/>
      </w:r>
      <w:r>
        <w:rPr>
          <w:rFonts w:ascii="Cambria" w:hAnsi="Cambria"/>
          <w:b/>
          <w:sz w:val="24"/>
          <w:szCs w:val="24"/>
        </w:rPr>
        <w:t xml:space="preserve"> of individuals joining </w:t>
      </w:r>
      <w:r w:rsidRPr="00342A9A">
        <w:rPr>
          <w:rFonts w:ascii="Cambria" w:hAnsi="Cambria"/>
          <w:b/>
          <w:sz w:val="24"/>
          <w:szCs w:val="24"/>
        </w:rPr>
        <w:t>the public sector</w:t>
      </w:r>
      <w:r>
        <w:rPr>
          <w:rFonts w:ascii="Cambria" w:hAnsi="Cambria"/>
          <w:b/>
          <w:sz w:val="24"/>
          <w:szCs w:val="24"/>
        </w:rPr>
        <w:t xml:space="preserve"> workforce </w:t>
      </w:r>
    </w:p>
    <w:p w:rsidR="009F7CE8" w:rsidRPr="00B95ADC" w:rsidRDefault="009F7CE8" w:rsidP="00C34A6E">
      <w:pPr>
        <w:pStyle w:val="ListParagraph"/>
        <w:rPr>
          <w:rFonts w:ascii="Cambria" w:hAnsi="Cambria"/>
          <w:sz w:val="24"/>
          <w:szCs w:val="24"/>
        </w:rPr>
      </w:pPr>
      <w:r>
        <w:rPr>
          <w:rFonts w:ascii="Cambria" w:hAnsi="Cambria"/>
          <w:sz w:val="24"/>
          <w:szCs w:val="24"/>
        </w:rPr>
        <w:t xml:space="preserve"> </w:t>
      </w:r>
      <w:r w:rsidRPr="00F27922">
        <w:rPr>
          <w:rFonts w:ascii="Cambria" w:hAnsi="Cambria"/>
          <w:sz w:val="24"/>
          <w:szCs w:val="24"/>
        </w:rPr>
        <w:t xml:space="preserve">  </w:t>
      </w:r>
    </w:p>
    <w:p w:rsidR="009F7CE8" w:rsidRDefault="009F7CE8" w:rsidP="00995C89">
      <w:pPr>
        <w:rPr>
          <w:rFonts w:ascii="Cambria" w:hAnsi="Cambria"/>
          <w:sz w:val="24"/>
          <w:szCs w:val="24"/>
        </w:rPr>
      </w:pPr>
      <w:r>
        <w:rPr>
          <w:rFonts w:ascii="Cambria" w:hAnsi="Cambria"/>
          <w:sz w:val="24"/>
          <w:szCs w:val="24"/>
        </w:rPr>
        <w:t xml:space="preserve">In the final iteration, researchers estimate the likelihood that one works in the public sector in a corrupt country by including the data from a) the country level and b) the individual characteristics of employees. </w:t>
      </w:r>
    </w:p>
    <w:p w:rsidR="009F7CE8" w:rsidRDefault="009F7CE8" w:rsidP="00995C89">
      <w:pPr>
        <w:rPr>
          <w:rFonts w:ascii="Cambria" w:hAnsi="Cambria"/>
          <w:sz w:val="24"/>
          <w:szCs w:val="24"/>
        </w:rPr>
      </w:pPr>
    </w:p>
    <w:p w:rsidR="009F7CE8" w:rsidRDefault="009F7CE8" w:rsidP="00995C89">
      <w:pPr>
        <w:rPr>
          <w:rFonts w:ascii="Cambria" w:hAnsi="Cambria"/>
          <w:sz w:val="24"/>
          <w:szCs w:val="24"/>
        </w:rPr>
      </w:pPr>
      <w:r>
        <w:rPr>
          <w:rFonts w:ascii="Cambria" w:hAnsi="Cambria"/>
          <w:sz w:val="24"/>
          <w:szCs w:val="24"/>
        </w:rPr>
        <w:t>At the country level, it remains unclear whether government corruption changes the makeup of the workforce</w:t>
      </w:r>
      <w:r w:rsidRPr="00526F2A">
        <w:rPr>
          <w:rStyle w:val="FootnoteReference"/>
          <w:rFonts w:ascii="Cambria" w:hAnsi="Cambria"/>
          <w:b/>
          <w:sz w:val="24"/>
          <w:szCs w:val="24"/>
        </w:rPr>
        <w:footnoteReference w:id="5"/>
      </w:r>
      <w:r>
        <w:rPr>
          <w:rFonts w:ascii="Cambria" w:hAnsi="Cambria"/>
          <w:sz w:val="24"/>
          <w:szCs w:val="24"/>
        </w:rPr>
        <w:t xml:space="preserve">. Next, interacting terms that include metrics like GDP and CPI with individual motivation allows us to probe deeper into the question. The impact of corruption combined with motivation was found to </w:t>
      </w:r>
      <w:r w:rsidRPr="00995C89">
        <w:rPr>
          <w:rFonts w:ascii="Cambria" w:hAnsi="Cambria"/>
          <w:i/>
          <w:sz w:val="24"/>
          <w:szCs w:val="24"/>
        </w:rPr>
        <w:t>reduce</w:t>
      </w:r>
      <w:r>
        <w:rPr>
          <w:rFonts w:ascii="Cambria" w:hAnsi="Cambria"/>
          <w:sz w:val="24"/>
          <w:szCs w:val="24"/>
        </w:rPr>
        <w:t xml:space="preserve"> the likelihood of working in the public sector</w:t>
      </w:r>
      <w:r>
        <w:rPr>
          <w:rStyle w:val="FootnoteReference"/>
          <w:rFonts w:ascii="Cambria" w:hAnsi="Cambria"/>
          <w:sz w:val="24"/>
          <w:szCs w:val="24"/>
        </w:rPr>
        <w:footnoteReference w:id="6"/>
      </w:r>
      <w:r>
        <w:rPr>
          <w:rFonts w:ascii="Cambria" w:hAnsi="Cambria"/>
          <w:sz w:val="24"/>
          <w:szCs w:val="24"/>
        </w:rPr>
        <w:t xml:space="preserve">, </w:t>
      </w:r>
      <w:commentRangeStart w:id="6"/>
      <w:r>
        <w:rPr>
          <w:rFonts w:ascii="Cambria" w:hAnsi="Cambria"/>
          <w:sz w:val="24"/>
          <w:szCs w:val="24"/>
        </w:rPr>
        <w:t>meaning that high corruption trumps high motivation in predicting the employment sector</w:t>
      </w:r>
      <w:commentRangeEnd w:id="6"/>
      <w:r>
        <w:rPr>
          <w:rStyle w:val="CommentReference"/>
        </w:rPr>
        <w:commentReference w:id="6"/>
      </w:r>
      <w:r>
        <w:rPr>
          <w:rFonts w:ascii="Cambria" w:hAnsi="Cambria"/>
          <w:sz w:val="24"/>
          <w:szCs w:val="24"/>
        </w:rPr>
        <w:t>. Similarly, for interaction of country level GDP on individual motivation the former trumps the latter; this decreases the chances of working for the public sector if an individual lives in a corrupt country.</w:t>
      </w:r>
      <w:r>
        <w:rPr>
          <w:rStyle w:val="FootnoteReference"/>
          <w:rFonts w:ascii="Cambria" w:hAnsi="Cambria"/>
          <w:sz w:val="24"/>
          <w:szCs w:val="24"/>
        </w:rPr>
        <w:footnoteReference w:id="7"/>
      </w:r>
      <w:r>
        <w:rPr>
          <w:rFonts w:ascii="Cambria" w:hAnsi="Cambria"/>
          <w:sz w:val="24"/>
          <w:szCs w:val="24"/>
        </w:rPr>
        <w:t xml:space="preserve">   </w:t>
      </w:r>
    </w:p>
    <w:p w:rsidR="009F7CE8" w:rsidRDefault="009F7CE8" w:rsidP="00995C89">
      <w:pPr>
        <w:rPr>
          <w:rFonts w:ascii="Cambria" w:hAnsi="Cambria"/>
          <w:sz w:val="24"/>
          <w:szCs w:val="24"/>
        </w:rPr>
      </w:pPr>
    </w:p>
    <w:p w:rsidR="009F7CE8" w:rsidRPr="00D21BD6" w:rsidRDefault="009F7CE8" w:rsidP="00A37B88">
      <w:pPr>
        <w:rPr>
          <w:rFonts w:ascii="Cambria" w:hAnsi="Cambria"/>
          <w:b/>
          <w:sz w:val="24"/>
          <w:szCs w:val="24"/>
        </w:rPr>
      </w:pPr>
      <w:r w:rsidRPr="00D21BD6">
        <w:rPr>
          <w:rFonts w:ascii="Cambria" w:hAnsi="Cambria"/>
          <w:b/>
          <w:sz w:val="24"/>
          <w:szCs w:val="24"/>
        </w:rPr>
        <w:t xml:space="preserve">The Value of Information </w:t>
      </w:r>
    </w:p>
    <w:p w:rsidR="009F7CE8" w:rsidRDefault="009F7CE8" w:rsidP="00A37B88">
      <w:pPr>
        <w:rPr>
          <w:rFonts w:ascii="Cambria" w:hAnsi="Cambria"/>
          <w:i/>
          <w:sz w:val="24"/>
          <w:szCs w:val="24"/>
        </w:rPr>
      </w:pPr>
    </w:p>
    <w:p w:rsidR="009F7CE8" w:rsidRPr="00A65ACE" w:rsidRDefault="009F7CE8" w:rsidP="00A37B88">
      <w:pPr>
        <w:rPr>
          <w:rFonts w:ascii="Cambria" w:hAnsi="Cambria"/>
          <w:color w:val="FF0000"/>
          <w:sz w:val="24"/>
          <w:szCs w:val="24"/>
        </w:rPr>
      </w:pPr>
      <w:r>
        <w:rPr>
          <w:rFonts w:ascii="Cambria" w:hAnsi="Cambria"/>
          <w:sz w:val="24"/>
          <w:szCs w:val="24"/>
        </w:rPr>
        <w:t xml:space="preserve">Given the findings of this study, we can predict that the public </w:t>
      </w:r>
      <w:r w:rsidRPr="00D21BD6">
        <w:rPr>
          <w:rFonts w:ascii="Cambria" w:hAnsi="Cambria"/>
          <w:sz w:val="24"/>
          <w:szCs w:val="24"/>
        </w:rPr>
        <w:t>sector</w:t>
      </w:r>
      <w:r>
        <w:rPr>
          <w:rFonts w:ascii="Cambria" w:hAnsi="Cambria"/>
          <w:sz w:val="24"/>
          <w:szCs w:val="24"/>
        </w:rPr>
        <w:t xml:space="preserve"> is more likely to have workers who are female, better educated, and older than the private sector. This does not, however, translate into different levels of motivation</w:t>
      </w:r>
      <w:r w:rsidRPr="00D21BD6">
        <w:rPr>
          <w:rFonts w:ascii="Cambria" w:hAnsi="Cambria"/>
          <w:sz w:val="24"/>
          <w:szCs w:val="24"/>
        </w:rPr>
        <w:t xml:space="preserve">. </w:t>
      </w:r>
      <w:r>
        <w:rPr>
          <w:rFonts w:ascii="Cambria" w:hAnsi="Cambria"/>
          <w:sz w:val="24"/>
          <w:szCs w:val="24"/>
        </w:rPr>
        <w:t>Assuming that motivated workers are less corrupt, I recommend tha</w:t>
      </w:r>
      <w:r w:rsidRPr="00A65ACE">
        <w:rPr>
          <w:rFonts w:ascii="Cambria" w:hAnsi="Cambria"/>
          <w:sz w:val="24"/>
          <w:szCs w:val="24"/>
        </w:rPr>
        <w:t>t UNDP forward a set of best-practices in employment legislation</w:t>
      </w:r>
      <w:r>
        <w:rPr>
          <w:rFonts w:ascii="Cambria" w:hAnsi="Cambria"/>
          <w:sz w:val="24"/>
          <w:szCs w:val="24"/>
        </w:rPr>
        <w:t xml:space="preserve"> that includes the following:</w:t>
      </w:r>
      <w:r w:rsidRPr="00A65ACE">
        <w:rPr>
          <w:rFonts w:ascii="Cambria" w:hAnsi="Cambria"/>
          <w:color w:val="FF0000"/>
          <w:sz w:val="24"/>
          <w:szCs w:val="24"/>
        </w:rPr>
        <w:t xml:space="preserve">  </w:t>
      </w:r>
    </w:p>
    <w:p w:rsidR="009F7CE8" w:rsidRPr="00B01DC3" w:rsidRDefault="009F7CE8" w:rsidP="00A37B88">
      <w:pPr>
        <w:pStyle w:val="ListParagraph"/>
        <w:numPr>
          <w:ilvl w:val="0"/>
          <w:numId w:val="6"/>
        </w:numPr>
        <w:rPr>
          <w:rFonts w:ascii="Cambria" w:hAnsi="Cambria"/>
          <w:sz w:val="24"/>
          <w:szCs w:val="24"/>
        </w:rPr>
      </w:pPr>
      <w:commentRangeStart w:id="7"/>
      <w:r w:rsidRPr="00A65ACE">
        <w:rPr>
          <w:rFonts w:ascii="Cambria" w:hAnsi="Cambria"/>
          <w:sz w:val="24"/>
          <w:szCs w:val="24"/>
        </w:rPr>
        <w:t>Incorporating a gender</w:t>
      </w:r>
      <w:commentRangeEnd w:id="7"/>
      <w:r>
        <w:rPr>
          <w:rStyle w:val="CommentReference"/>
        </w:rPr>
        <w:commentReference w:id="7"/>
      </w:r>
      <w:r w:rsidRPr="00A65ACE">
        <w:rPr>
          <w:rFonts w:ascii="Cambria" w:hAnsi="Cambria"/>
          <w:sz w:val="24"/>
          <w:szCs w:val="24"/>
        </w:rPr>
        <w:t>-component to</w:t>
      </w:r>
      <w:r w:rsidRPr="005A0C63">
        <w:rPr>
          <w:rFonts w:ascii="Cambria" w:hAnsi="Cambria"/>
          <w:sz w:val="24"/>
          <w:szCs w:val="24"/>
        </w:rPr>
        <w:t xml:space="preserve"> </w:t>
      </w:r>
      <w:r>
        <w:rPr>
          <w:rFonts w:ascii="Cambria" w:hAnsi="Cambria"/>
          <w:sz w:val="24"/>
          <w:szCs w:val="24"/>
        </w:rPr>
        <w:t xml:space="preserve">employment legislation </w:t>
      </w:r>
      <w:r w:rsidRPr="00B01DC3">
        <w:rPr>
          <w:rFonts w:ascii="Cambria" w:hAnsi="Cambria"/>
          <w:sz w:val="24"/>
          <w:szCs w:val="24"/>
        </w:rPr>
        <w:t xml:space="preserve">may </w:t>
      </w:r>
      <w:r>
        <w:rPr>
          <w:rFonts w:ascii="Cambria" w:hAnsi="Cambria"/>
          <w:sz w:val="24"/>
          <w:szCs w:val="24"/>
        </w:rPr>
        <w:t xml:space="preserve">increase </w:t>
      </w:r>
      <w:r w:rsidRPr="00B01DC3">
        <w:rPr>
          <w:rFonts w:ascii="Cambria" w:hAnsi="Cambria"/>
          <w:sz w:val="24"/>
          <w:szCs w:val="24"/>
        </w:rPr>
        <w:t>buy-in of the labor force</w:t>
      </w:r>
      <w:r>
        <w:rPr>
          <w:rFonts w:ascii="Cambria" w:hAnsi="Cambria"/>
          <w:sz w:val="24"/>
          <w:szCs w:val="24"/>
        </w:rPr>
        <w:t>,</w:t>
      </w:r>
      <w:r w:rsidRPr="00B01DC3">
        <w:rPr>
          <w:rFonts w:ascii="Cambria" w:hAnsi="Cambria"/>
          <w:sz w:val="24"/>
          <w:szCs w:val="24"/>
        </w:rPr>
        <w:t xml:space="preserve"> especially in the public sector where employees are more likely to be female. </w:t>
      </w:r>
      <w:r w:rsidRPr="00B01DC3">
        <w:rPr>
          <w:rStyle w:val="FootnoteReference"/>
          <w:rFonts w:ascii="Cambria" w:hAnsi="Cambria"/>
          <w:sz w:val="24"/>
          <w:szCs w:val="24"/>
        </w:rPr>
        <w:footnoteReference w:id="8"/>
      </w:r>
    </w:p>
    <w:p w:rsidR="009F7CE8" w:rsidRPr="005A0C63" w:rsidRDefault="009F7CE8" w:rsidP="00A37B88">
      <w:pPr>
        <w:pStyle w:val="ListParagraph"/>
        <w:numPr>
          <w:ilvl w:val="0"/>
          <w:numId w:val="6"/>
        </w:numPr>
        <w:rPr>
          <w:rFonts w:ascii="Cambria" w:hAnsi="Cambria"/>
          <w:sz w:val="24"/>
          <w:szCs w:val="24"/>
        </w:rPr>
      </w:pPr>
      <w:r w:rsidRPr="00B01DC3">
        <w:rPr>
          <w:rFonts w:ascii="Cambria" w:hAnsi="Cambria"/>
          <w:sz w:val="24"/>
          <w:szCs w:val="24"/>
        </w:rPr>
        <w:t>Implementing anti-corruption workshops</w:t>
      </w:r>
      <w:r>
        <w:rPr>
          <w:rFonts w:ascii="Cambria" w:hAnsi="Cambria"/>
          <w:sz w:val="24"/>
          <w:szCs w:val="24"/>
        </w:rPr>
        <w:t xml:space="preserve"> that have</w:t>
      </w:r>
      <w:r w:rsidRPr="00B01DC3">
        <w:rPr>
          <w:rFonts w:ascii="Cambria" w:hAnsi="Cambria"/>
          <w:sz w:val="24"/>
          <w:szCs w:val="24"/>
        </w:rPr>
        <w:t xml:space="preserve"> a strong educat</w:t>
      </w:r>
      <w:r>
        <w:rPr>
          <w:rFonts w:ascii="Cambria" w:hAnsi="Cambria"/>
          <w:sz w:val="24"/>
          <w:szCs w:val="24"/>
        </w:rPr>
        <w:t xml:space="preserve">ion component might take root, and change the </w:t>
      </w:r>
      <w:r w:rsidRPr="005A0C63">
        <w:rPr>
          <w:rFonts w:ascii="Cambria" w:hAnsi="Cambria"/>
          <w:sz w:val="24"/>
          <w:szCs w:val="24"/>
        </w:rPr>
        <w:t>norms</w:t>
      </w:r>
      <w:r>
        <w:rPr>
          <w:rFonts w:ascii="Cambria" w:hAnsi="Cambria"/>
          <w:sz w:val="24"/>
          <w:szCs w:val="24"/>
        </w:rPr>
        <w:t xml:space="preserve"> given </w:t>
      </w:r>
      <w:r w:rsidRPr="005A0C63">
        <w:rPr>
          <w:rFonts w:ascii="Cambria" w:hAnsi="Cambria"/>
          <w:sz w:val="24"/>
          <w:szCs w:val="24"/>
        </w:rPr>
        <w:t xml:space="preserve">the higher level of education among </w:t>
      </w:r>
      <w:r>
        <w:rPr>
          <w:rFonts w:ascii="Cambria" w:hAnsi="Cambria"/>
          <w:sz w:val="24"/>
          <w:szCs w:val="24"/>
        </w:rPr>
        <w:t>public sector</w:t>
      </w:r>
      <w:r w:rsidRPr="005A0C63">
        <w:rPr>
          <w:rFonts w:ascii="Cambria" w:hAnsi="Cambria"/>
          <w:sz w:val="24"/>
          <w:szCs w:val="24"/>
        </w:rPr>
        <w:t xml:space="preserve"> workers.  </w:t>
      </w:r>
      <w:r>
        <w:rPr>
          <w:rStyle w:val="FootnoteReference"/>
          <w:rFonts w:ascii="Cambria" w:hAnsi="Cambria"/>
          <w:sz w:val="24"/>
          <w:szCs w:val="24"/>
        </w:rPr>
        <w:footnoteReference w:id="9"/>
      </w:r>
    </w:p>
    <w:p w:rsidR="009F7CE8" w:rsidRDefault="009F7CE8" w:rsidP="00A37B88">
      <w:pPr>
        <w:pStyle w:val="ListParagraph"/>
        <w:numPr>
          <w:ilvl w:val="0"/>
          <w:numId w:val="6"/>
        </w:numPr>
        <w:rPr>
          <w:rFonts w:ascii="Cambria" w:hAnsi="Cambria"/>
          <w:sz w:val="24"/>
          <w:szCs w:val="24"/>
        </w:rPr>
      </w:pPr>
      <w:r w:rsidRPr="005A0C63">
        <w:rPr>
          <w:rFonts w:ascii="Cambria" w:hAnsi="Cambria"/>
          <w:sz w:val="24"/>
          <w:szCs w:val="24"/>
        </w:rPr>
        <w:t>Addressing retirement benefits</w:t>
      </w:r>
      <w:r>
        <w:rPr>
          <w:rFonts w:ascii="Cambria" w:hAnsi="Cambria"/>
          <w:sz w:val="24"/>
          <w:szCs w:val="24"/>
        </w:rPr>
        <w:t xml:space="preserve"> and work-life balance issues</w:t>
      </w:r>
      <w:r w:rsidRPr="005A0C63">
        <w:rPr>
          <w:rFonts w:ascii="Cambria" w:hAnsi="Cambria"/>
          <w:sz w:val="24"/>
          <w:szCs w:val="24"/>
        </w:rPr>
        <w:t xml:space="preserve"> will affect public sector workers in large numbers because of the </w:t>
      </w:r>
      <w:r w:rsidRPr="00B040EB">
        <w:rPr>
          <w:rFonts w:ascii="Cambria" w:hAnsi="Cambria"/>
          <w:sz w:val="24"/>
          <w:szCs w:val="24"/>
        </w:rPr>
        <w:t>tendency for older</w:t>
      </w:r>
      <w:r>
        <w:rPr>
          <w:rFonts w:ascii="Cambria" w:hAnsi="Cambria"/>
          <w:b/>
          <w:sz w:val="24"/>
          <w:szCs w:val="24"/>
        </w:rPr>
        <w:t xml:space="preserve"> </w:t>
      </w:r>
      <w:r w:rsidRPr="005A0C63">
        <w:rPr>
          <w:rFonts w:ascii="Cambria" w:hAnsi="Cambria"/>
          <w:sz w:val="24"/>
          <w:szCs w:val="24"/>
        </w:rPr>
        <w:t xml:space="preserve">employees in this sector. </w:t>
      </w:r>
      <w:r>
        <w:rPr>
          <w:rStyle w:val="FootnoteReference"/>
          <w:rFonts w:ascii="Cambria" w:hAnsi="Cambria"/>
          <w:sz w:val="24"/>
          <w:szCs w:val="24"/>
        </w:rPr>
        <w:footnoteReference w:id="10"/>
      </w:r>
    </w:p>
    <w:p w:rsidR="009F7CE8" w:rsidRDefault="009F7CE8" w:rsidP="00D21BD6">
      <w:pPr>
        <w:rPr>
          <w:rFonts w:ascii="Cambria" w:hAnsi="Cambria"/>
          <w:b/>
          <w:sz w:val="24"/>
          <w:szCs w:val="24"/>
        </w:rPr>
      </w:pPr>
    </w:p>
    <w:p w:rsidR="009F7CE8" w:rsidRDefault="009F7CE8" w:rsidP="00D21BD6">
      <w:pPr>
        <w:rPr>
          <w:rFonts w:ascii="Cambria" w:hAnsi="Cambria"/>
          <w:b/>
          <w:sz w:val="24"/>
          <w:szCs w:val="24"/>
        </w:rPr>
      </w:pPr>
      <w:r>
        <w:rPr>
          <w:rFonts w:ascii="Cambria" w:hAnsi="Cambria"/>
          <w:b/>
          <w:sz w:val="24"/>
          <w:szCs w:val="24"/>
        </w:rPr>
        <w:t>Weaknesses of the research</w:t>
      </w:r>
    </w:p>
    <w:p w:rsidR="009F7CE8" w:rsidRDefault="009F7CE8" w:rsidP="00D21BD6">
      <w:pPr>
        <w:rPr>
          <w:rFonts w:ascii="Cambria" w:hAnsi="Cambria"/>
          <w:b/>
          <w:sz w:val="24"/>
          <w:szCs w:val="24"/>
        </w:rPr>
      </w:pPr>
    </w:p>
    <w:p w:rsidR="009F7CE8" w:rsidRPr="00FB6BD7" w:rsidRDefault="009F7CE8" w:rsidP="0038068E">
      <w:pPr>
        <w:rPr>
          <w:rFonts w:ascii="Cambria" w:hAnsi="Cambria"/>
          <w:sz w:val="24"/>
          <w:szCs w:val="24"/>
        </w:rPr>
      </w:pPr>
      <w:r>
        <w:rPr>
          <w:rFonts w:ascii="Cambria" w:hAnsi="Cambria"/>
          <w:sz w:val="24"/>
          <w:szCs w:val="24"/>
        </w:rPr>
        <w:t xml:space="preserve">With the exception of the aforementioned recommendations I find this research insufficient to be the basis for policy making. What the report is estimating (the dependent variables) is consistently referenced in relative terms; the authors hinge their claims on an assumption that workers in the survey had a choice between working in the public or private sector. The interpretation of this “signal” as reflecting conditions of government structures is unfounded.  Below I have outlined other weaknesses of the research:  </w:t>
      </w:r>
    </w:p>
    <w:p w:rsidR="009F7CE8" w:rsidRDefault="009F7CE8" w:rsidP="0038068E">
      <w:pPr>
        <w:rPr>
          <w:rFonts w:ascii="Cambria" w:hAnsi="Cambria"/>
          <w:b/>
          <w:color w:val="FF0000"/>
          <w:sz w:val="24"/>
          <w:szCs w:val="24"/>
        </w:rPr>
      </w:pPr>
    </w:p>
    <w:p w:rsidR="009F7CE8" w:rsidRPr="002C3726" w:rsidRDefault="009F7CE8" w:rsidP="002C3726">
      <w:pPr>
        <w:pStyle w:val="ListParagraph"/>
        <w:numPr>
          <w:ilvl w:val="0"/>
          <w:numId w:val="19"/>
        </w:numPr>
        <w:rPr>
          <w:rFonts w:ascii="Cambria" w:hAnsi="Cambria"/>
          <w:sz w:val="24"/>
          <w:szCs w:val="24"/>
        </w:rPr>
      </w:pPr>
      <w:r w:rsidRPr="002C3726">
        <w:rPr>
          <w:rFonts w:ascii="Cambria" w:hAnsi="Cambria"/>
          <w:sz w:val="24"/>
          <w:szCs w:val="24"/>
        </w:rPr>
        <w:t xml:space="preserve">Wage is a crucial part of this story which is missing in the research. The authors allude to this omitted variable briefly, but do not include it in the model. This is important because wages can impact </w:t>
      </w:r>
      <w:r w:rsidRPr="002C3726">
        <w:rPr>
          <w:rFonts w:ascii="Cambria" w:hAnsi="Cambria"/>
          <w:i/>
          <w:sz w:val="24"/>
          <w:szCs w:val="24"/>
        </w:rPr>
        <w:t xml:space="preserve">both </w:t>
      </w:r>
      <w:r w:rsidRPr="002C3726">
        <w:rPr>
          <w:rFonts w:ascii="Cambria" w:hAnsi="Cambria"/>
          <w:sz w:val="24"/>
          <w:szCs w:val="24"/>
        </w:rPr>
        <w:t>corruption and motivation</w:t>
      </w:r>
      <w:r>
        <w:rPr>
          <w:rFonts w:ascii="Cambria" w:hAnsi="Cambria"/>
          <w:sz w:val="24"/>
          <w:szCs w:val="24"/>
        </w:rPr>
        <w:t xml:space="preserve">, </w:t>
      </w:r>
      <w:commentRangeStart w:id="8"/>
      <w:r>
        <w:rPr>
          <w:rFonts w:ascii="Cambria" w:hAnsi="Cambria"/>
          <w:sz w:val="24"/>
          <w:szCs w:val="24"/>
        </w:rPr>
        <w:t>confounding</w:t>
      </w:r>
      <w:commentRangeEnd w:id="8"/>
      <w:r>
        <w:rPr>
          <w:rStyle w:val="CommentReference"/>
        </w:rPr>
        <w:commentReference w:id="8"/>
      </w:r>
      <w:r>
        <w:rPr>
          <w:rFonts w:ascii="Cambria" w:hAnsi="Cambria"/>
          <w:sz w:val="24"/>
          <w:szCs w:val="24"/>
        </w:rPr>
        <w:t xml:space="preserve"> the results</w:t>
      </w:r>
      <w:r w:rsidRPr="002C3726">
        <w:rPr>
          <w:rFonts w:ascii="Cambria" w:hAnsi="Cambria"/>
          <w:sz w:val="24"/>
          <w:szCs w:val="24"/>
        </w:rPr>
        <w:t xml:space="preserve">. </w:t>
      </w:r>
    </w:p>
    <w:p w:rsidR="009F7CE8" w:rsidRDefault="009F7CE8" w:rsidP="0038068E">
      <w:pPr>
        <w:rPr>
          <w:rFonts w:ascii="Cambria" w:hAnsi="Cambria"/>
          <w:sz w:val="24"/>
          <w:szCs w:val="24"/>
        </w:rPr>
      </w:pPr>
    </w:p>
    <w:p w:rsidR="009F7CE8" w:rsidRPr="002C3726" w:rsidRDefault="009F7CE8" w:rsidP="002C3726">
      <w:pPr>
        <w:pStyle w:val="ListParagraph"/>
        <w:numPr>
          <w:ilvl w:val="0"/>
          <w:numId w:val="19"/>
        </w:numPr>
        <w:rPr>
          <w:rFonts w:ascii="Cambria" w:hAnsi="Cambria"/>
          <w:sz w:val="24"/>
          <w:szCs w:val="24"/>
        </w:rPr>
      </w:pPr>
      <w:r w:rsidRPr="002C3726">
        <w:rPr>
          <w:rFonts w:ascii="Cambria" w:hAnsi="Cambria"/>
          <w:sz w:val="24"/>
          <w:szCs w:val="24"/>
        </w:rPr>
        <w:t xml:space="preserve">The researchers failed to </w:t>
      </w:r>
      <w:r>
        <w:rPr>
          <w:rFonts w:ascii="Cambria" w:hAnsi="Cambria"/>
          <w:sz w:val="24"/>
          <w:szCs w:val="24"/>
        </w:rPr>
        <w:t>identify any metric for how well any added variables worked, (i.e. difference in age, difference in gender mix, and national GDP) and were able to support the claims of Smith &amp; Crowley. This could help quantitatively compare the fit.</w:t>
      </w:r>
      <w:r>
        <w:rPr>
          <w:rStyle w:val="FootnoteReference"/>
          <w:rFonts w:ascii="Cambria" w:hAnsi="Cambria"/>
          <w:sz w:val="24"/>
          <w:szCs w:val="24"/>
        </w:rPr>
        <w:footnoteReference w:id="11"/>
      </w:r>
    </w:p>
    <w:p w:rsidR="009F7CE8" w:rsidRDefault="009F7CE8" w:rsidP="00FB6BD7">
      <w:pPr>
        <w:rPr>
          <w:rFonts w:ascii="Cambria" w:hAnsi="Cambria"/>
          <w:sz w:val="24"/>
          <w:szCs w:val="24"/>
        </w:rPr>
      </w:pPr>
    </w:p>
    <w:p w:rsidR="009F7CE8" w:rsidRPr="002C3726" w:rsidRDefault="009F7CE8" w:rsidP="002C3726">
      <w:pPr>
        <w:pStyle w:val="ListParagraph"/>
        <w:numPr>
          <w:ilvl w:val="0"/>
          <w:numId w:val="19"/>
        </w:numPr>
        <w:rPr>
          <w:rFonts w:ascii="Cambria" w:hAnsi="Cambria"/>
          <w:sz w:val="24"/>
          <w:szCs w:val="24"/>
        </w:rPr>
      </w:pPr>
      <w:commentRangeStart w:id="9"/>
      <w:r w:rsidRPr="002C3726">
        <w:rPr>
          <w:rFonts w:ascii="Cambria" w:hAnsi="Cambria"/>
          <w:sz w:val="24"/>
          <w:szCs w:val="24"/>
        </w:rPr>
        <w:t xml:space="preserve">Causal claims </w:t>
      </w:r>
      <w:commentRangeEnd w:id="9"/>
      <w:r>
        <w:rPr>
          <w:rStyle w:val="CommentReference"/>
        </w:rPr>
        <w:commentReference w:id="9"/>
      </w:r>
      <w:r w:rsidRPr="002C3726">
        <w:rPr>
          <w:rFonts w:ascii="Cambria" w:hAnsi="Cambria"/>
          <w:sz w:val="24"/>
          <w:szCs w:val="24"/>
        </w:rPr>
        <w:t xml:space="preserve">are not grounded in evidence, </w:t>
      </w:r>
      <w:r>
        <w:rPr>
          <w:rFonts w:ascii="Cambria" w:hAnsi="Cambria"/>
          <w:sz w:val="24"/>
          <w:szCs w:val="24"/>
        </w:rPr>
        <w:t>we can only make correlational conclusions</w:t>
      </w:r>
      <w:r w:rsidRPr="002C3726">
        <w:rPr>
          <w:rFonts w:ascii="Cambria" w:hAnsi="Cambria"/>
          <w:sz w:val="24"/>
          <w:szCs w:val="24"/>
        </w:rPr>
        <w:t xml:space="preserve">; corruption </w:t>
      </w:r>
      <w:r>
        <w:rPr>
          <w:rFonts w:ascii="Cambria" w:hAnsi="Cambria"/>
          <w:sz w:val="24"/>
          <w:szCs w:val="24"/>
        </w:rPr>
        <w:t xml:space="preserve">or motivation </w:t>
      </w:r>
      <w:r w:rsidRPr="002C3726">
        <w:rPr>
          <w:rFonts w:ascii="Cambria" w:hAnsi="Cambria"/>
          <w:sz w:val="24"/>
          <w:szCs w:val="24"/>
        </w:rPr>
        <w:t xml:space="preserve">does not necessarily </w:t>
      </w:r>
      <w:r w:rsidRPr="002C3726">
        <w:rPr>
          <w:rFonts w:ascii="Cambria" w:hAnsi="Cambria"/>
          <w:i/>
          <w:sz w:val="24"/>
          <w:szCs w:val="24"/>
        </w:rPr>
        <w:t>cause</w:t>
      </w:r>
      <w:r w:rsidRPr="002C3726">
        <w:rPr>
          <w:rFonts w:ascii="Cambria" w:hAnsi="Cambria"/>
          <w:sz w:val="24"/>
          <w:szCs w:val="24"/>
        </w:rPr>
        <w:t xml:space="preserve"> an individual to work in the private or public sector</w:t>
      </w:r>
      <w:r>
        <w:rPr>
          <w:rFonts w:ascii="Cambria" w:hAnsi="Cambria"/>
          <w:sz w:val="24"/>
          <w:szCs w:val="24"/>
        </w:rPr>
        <w:t xml:space="preserve">.  </w:t>
      </w:r>
      <w:bookmarkStart w:id="10" w:name="_GoBack"/>
      <w:bookmarkEnd w:id="10"/>
    </w:p>
    <w:p w:rsidR="009F7CE8" w:rsidRDefault="009F7CE8" w:rsidP="0038068E">
      <w:pPr>
        <w:rPr>
          <w:rFonts w:ascii="Cambria" w:hAnsi="Cambria"/>
          <w:sz w:val="24"/>
          <w:szCs w:val="24"/>
        </w:rPr>
      </w:pPr>
    </w:p>
    <w:p w:rsidR="009F7CE8" w:rsidRPr="002C3726" w:rsidRDefault="009F7CE8" w:rsidP="002C3726">
      <w:pPr>
        <w:pStyle w:val="ListParagraph"/>
        <w:numPr>
          <w:ilvl w:val="0"/>
          <w:numId w:val="19"/>
        </w:numPr>
        <w:rPr>
          <w:rFonts w:ascii="Cambria" w:hAnsi="Cambria"/>
          <w:sz w:val="24"/>
          <w:szCs w:val="24"/>
        </w:rPr>
      </w:pPr>
      <w:r w:rsidRPr="002C3726">
        <w:rPr>
          <w:rFonts w:ascii="Cambria" w:hAnsi="Cambria"/>
          <w:sz w:val="24"/>
          <w:szCs w:val="24"/>
        </w:rPr>
        <w:t>The dataset of 59,604 respondents is not generalizable to 4.8 billion people as the authors claim</w:t>
      </w:r>
      <w:r>
        <w:rPr>
          <w:rFonts w:ascii="Cambria" w:hAnsi="Cambria"/>
          <w:sz w:val="24"/>
          <w:szCs w:val="24"/>
        </w:rPr>
        <w:t>;</w:t>
      </w:r>
      <w:r w:rsidRPr="002C3726">
        <w:rPr>
          <w:rFonts w:ascii="Cambria" w:hAnsi="Cambria"/>
          <w:sz w:val="24"/>
          <w:szCs w:val="24"/>
        </w:rPr>
        <w:t xml:space="preserve"> </w:t>
      </w:r>
      <w:commentRangeStart w:id="11"/>
      <w:r w:rsidRPr="002C3726">
        <w:rPr>
          <w:rFonts w:ascii="Cambria" w:hAnsi="Cambria"/>
          <w:sz w:val="24"/>
          <w:szCs w:val="24"/>
        </w:rPr>
        <w:t>there was no random sampl</w:t>
      </w:r>
      <w:r>
        <w:rPr>
          <w:rFonts w:ascii="Cambria" w:hAnsi="Cambria"/>
          <w:sz w:val="24"/>
          <w:szCs w:val="24"/>
        </w:rPr>
        <w:t>ing</w:t>
      </w:r>
      <w:commentRangeEnd w:id="11"/>
      <w:r>
        <w:rPr>
          <w:rStyle w:val="CommentReference"/>
        </w:rPr>
        <w:commentReference w:id="11"/>
      </w:r>
      <w:r>
        <w:rPr>
          <w:rFonts w:ascii="Cambria" w:hAnsi="Cambria"/>
          <w:sz w:val="24"/>
          <w:szCs w:val="24"/>
        </w:rPr>
        <w:t xml:space="preserve"> of respondents so </w:t>
      </w:r>
      <w:r w:rsidRPr="002C3726">
        <w:rPr>
          <w:rFonts w:ascii="Cambria" w:hAnsi="Cambria"/>
          <w:sz w:val="24"/>
          <w:szCs w:val="24"/>
        </w:rPr>
        <w:t>individuals self-selected into the survey</w:t>
      </w:r>
      <w:r>
        <w:rPr>
          <w:rFonts w:ascii="Cambria" w:hAnsi="Cambria"/>
          <w:sz w:val="24"/>
          <w:szCs w:val="24"/>
        </w:rPr>
        <w:t xml:space="preserve"> that biases the results</w:t>
      </w:r>
      <w:r w:rsidRPr="002C3726">
        <w:rPr>
          <w:rFonts w:ascii="Cambria" w:hAnsi="Cambria"/>
          <w:sz w:val="24"/>
          <w:szCs w:val="24"/>
        </w:rPr>
        <w:t xml:space="preserve">. </w:t>
      </w:r>
    </w:p>
    <w:p w:rsidR="009F7CE8" w:rsidRDefault="009F7CE8" w:rsidP="00FB6BD7">
      <w:pPr>
        <w:rPr>
          <w:rFonts w:ascii="Cambria" w:hAnsi="Cambria"/>
          <w:sz w:val="24"/>
          <w:szCs w:val="24"/>
        </w:rPr>
      </w:pPr>
    </w:p>
    <w:p w:rsidR="009F7CE8" w:rsidRPr="002C3726" w:rsidRDefault="009F7CE8" w:rsidP="002C3726">
      <w:pPr>
        <w:pStyle w:val="ListParagraph"/>
        <w:numPr>
          <w:ilvl w:val="0"/>
          <w:numId w:val="19"/>
        </w:numPr>
        <w:rPr>
          <w:rFonts w:ascii="Cambria" w:hAnsi="Cambria"/>
          <w:sz w:val="24"/>
          <w:szCs w:val="24"/>
        </w:rPr>
      </w:pPr>
      <w:r w:rsidRPr="002C3726">
        <w:rPr>
          <w:rFonts w:ascii="Cambria" w:hAnsi="Cambria"/>
          <w:sz w:val="24"/>
          <w:szCs w:val="24"/>
        </w:rPr>
        <w:t>Reverse causation is a possibility</w:t>
      </w:r>
      <w:r>
        <w:rPr>
          <w:rFonts w:ascii="Cambria" w:hAnsi="Cambria"/>
          <w:sz w:val="24"/>
          <w:szCs w:val="24"/>
        </w:rPr>
        <w:t xml:space="preserve">, which </w:t>
      </w:r>
      <w:r w:rsidRPr="002C3726">
        <w:rPr>
          <w:rFonts w:ascii="Cambria" w:hAnsi="Cambria"/>
          <w:sz w:val="24"/>
          <w:szCs w:val="24"/>
        </w:rPr>
        <w:t>begs the question: is it the public</w:t>
      </w:r>
      <w:r>
        <w:rPr>
          <w:rFonts w:ascii="Cambria" w:hAnsi="Cambria"/>
          <w:sz w:val="24"/>
          <w:szCs w:val="24"/>
        </w:rPr>
        <w:t xml:space="preserve"> </w:t>
      </w:r>
      <w:r w:rsidRPr="002C3726">
        <w:rPr>
          <w:rFonts w:ascii="Cambria" w:hAnsi="Cambria"/>
          <w:sz w:val="24"/>
          <w:szCs w:val="24"/>
        </w:rPr>
        <w:t xml:space="preserve">sector </w:t>
      </w:r>
      <w:r>
        <w:rPr>
          <w:rFonts w:ascii="Cambria" w:hAnsi="Cambria"/>
          <w:sz w:val="24"/>
          <w:szCs w:val="24"/>
        </w:rPr>
        <w:t xml:space="preserve">that draws motivated workers or does the public </w:t>
      </w:r>
      <w:r w:rsidRPr="002C3726">
        <w:rPr>
          <w:rFonts w:ascii="Cambria" w:hAnsi="Cambria"/>
          <w:sz w:val="24"/>
          <w:szCs w:val="24"/>
        </w:rPr>
        <w:t xml:space="preserve">sector instill motivation in its </w:t>
      </w:r>
      <w:commentRangeStart w:id="12"/>
      <w:r w:rsidRPr="002C3726">
        <w:rPr>
          <w:rFonts w:ascii="Cambria" w:hAnsi="Cambria"/>
          <w:sz w:val="24"/>
          <w:szCs w:val="24"/>
        </w:rPr>
        <w:t>workforce</w:t>
      </w:r>
      <w:commentRangeEnd w:id="12"/>
      <w:r>
        <w:rPr>
          <w:rStyle w:val="CommentReference"/>
        </w:rPr>
        <w:commentReference w:id="12"/>
      </w:r>
      <w:r w:rsidRPr="002C3726">
        <w:rPr>
          <w:rFonts w:ascii="Cambria" w:hAnsi="Cambria"/>
          <w:sz w:val="24"/>
          <w:szCs w:val="24"/>
        </w:rPr>
        <w:t xml:space="preserve">?  </w:t>
      </w:r>
    </w:p>
    <w:p w:rsidR="009F7CE8" w:rsidRDefault="009F7CE8" w:rsidP="001D6232">
      <w:pPr>
        <w:pStyle w:val="NoSpacing"/>
        <w:rPr>
          <w:rFonts w:ascii="Cambria" w:hAnsi="Cambria"/>
          <w:sz w:val="24"/>
          <w:szCs w:val="24"/>
        </w:rPr>
      </w:pPr>
    </w:p>
    <w:p w:rsidR="009F7CE8" w:rsidRDefault="009F7CE8" w:rsidP="001D6232">
      <w:pPr>
        <w:pStyle w:val="NoSpacing"/>
        <w:rPr>
          <w:rFonts w:ascii="Cambria" w:hAnsi="Cambria"/>
          <w:sz w:val="24"/>
          <w:szCs w:val="24"/>
        </w:rPr>
      </w:pPr>
      <w:r>
        <w:rPr>
          <w:rFonts w:ascii="Cambria" w:hAnsi="Cambria"/>
          <w:sz w:val="24"/>
          <w:szCs w:val="24"/>
        </w:rPr>
        <w:t xml:space="preserve">In sum, a targeted approach to corruption reduction </w:t>
      </w:r>
      <w:commentRangeStart w:id="13"/>
      <w:r>
        <w:rPr>
          <w:rFonts w:ascii="Cambria" w:hAnsi="Cambria"/>
          <w:sz w:val="24"/>
          <w:szCs w:val="24"/>
        </w:rPr>
        <w:t>will not have</w:t>
      </w:r>
      <w:commentRangeEnd w:id="13"/>
      <w:r>
        <w:rPr>
          <w:rStyle w:val="CommentReference"/>
        </w:rPr>
        <w:commentReference w:id="13"/>
      </w:r>
      <w:r>
        <w:rPr>
          <w:rFonts w:ascii="Cambria" w:hAnsi="Cambria"/>
          <w:sz w:val="24"/>
          <w:szCs w:val="24"/>
        </w:rPr>
        <w:t xml:space="preserve"> an impact on characteristics or quality of public sector employees. What the research shows is that it might affect the ratio of public to private sector workers within a country. </w:t>
      </w:r>
      <w:r w:rsidRPr="00B01DC3">
        <w:rPr>
          <w:rFonts w:ascii="Cambria" w:hAnsi="Cambria"/>
          <w:b/>
          <w:sz w:val="24"/>
          <w:szCs w:val="24"/>
        </w:rPr>
        <w:t xml:space="preserve">A government policy intended on </w:t>
      </w:r>
      <w:commentRangeStart w:id="14"/>
      <w:r w:rsidRPr="00B01DC3">
        <w:rPr>
          <w:rFonts w:ascii="Cambria" w:hAnsi="Cambria"/>
          <w:b/>
          <w:sz w:val="24"/>
          <w:szCs w:val="24"/>
        </w:rPr>
        <w:t>increasing quality of life for workers</w:t>
      </w:r>
      <w:commentRangeEnd w:id="14"/>
      <w:r>
        <w:rPr>
          <w:rStyle w:val="CommentReference"/>
        </w:rPr>
        <w:commentReference w:id="14"/>
      </w:r>
      <w:r w:rsidRPr="00B01DC3">
        <w:rPr>
          <w:rFonts w:ascii="Cambria" w:hAnsi="Cambria"/>
          <w:b/>
          <w:sz w:val="24"/>
          <w:szCs w:val="24"/>
        </w:rPr>
        <w:t xml:space="preserve"> will have a larger impact on public sector if the educated, aged</w:t>
      </w:r>
      <w:r>
        <w:rPr>
          <w:rFonts w:ascii="Cambria" w:hAnsi="Cambria"/>
          <w:b/>
          <w:sz w:val="24"/>
          <w:szCs w:val="24"/>
        </w:rPr>
        <w:t>,</w:t>
      </w:r>
      <w:r w:rsidRPr="00B01DC3">
        <w:rPr>
          <w:rFonts w:ascii="Cambria" w:hAnsi="Cambria"/>
          <w:b/>
          <w:sz w:val="24"/>
          <w:szCs w:val="24"/>
        </w:rPr>
        <w:t xml:space="preserve"> and female working population are targeted by these initiatives</w:t>
      </w:r>
      <w:r>
        <w:rPr>
          <w:rFonts w:ascii="Cambria" w:hAnsi="Cambria"/>
          <w:sz w:val="24"/>
          <w:szCs w:val="24"/>
        </w:rPr>
        <w:t xml:space="preserve">. My claim rests on the assumption that positive validating signals by an employer makes engaging in corruption less likely. Proving this claim is out of the scope of this memo, but could be the topic for further research.  </w:t>
      </w:r>
    </w:p>
    <w:sectPr w:rsidR="009F7CE8" w:rsidSect="00B01DC3">
      <w:pgSz w:w="12240" w:h="15840"/>
      <w:pgMar w:top="1440" w:right="1080" w:bottom="1440" w:left="108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ir Ryan Bodanyi" w:date="2013-06-05T19:55:00Z" w:initials="SRB">
    <w:p w:rsidR="009F7CE8" w:rsidRDefault="009F7CE8">
      <w:pPr>
        <w:pStyle w:val="CommentText"/>
      </w:pPr>
      <w:r>
        <w:rPr>
          <w:rStyle w:val="CommentReference"/>
        </w:rPr>
        <w:annotationRef/>
      </w:r>
      <w:r>
        <w:t xml:space="preserve">I understand the desire to set up what you’re going to say and to put it into a larger context and frame – and I would do the same. But this is pulling back, I think, for a perspective that is perhaps too broad. If I was your principal, reading this, I’d wonder whether you were actually addressing the question I had. </w:t>
      </w:r>
    </w:p>
  </w:comment>
  <w:comment w:id="1" w:author="Sir Ryan Bodanyi" w:date="2013-06-05T19:55:00Z" w:initials="SRB">
    <w:p w:rsidR="009F7CE8" w:rsidRDefault="009F7CE8">
      <w:pPr>
        <w:pStyle w:val="CommentText"/>
      </w:pPr>
      <w:r>
        <w:rPr>
          <w:rStyle w:val="CommentReference"/>
        </w:rPr>
        <w:annotationRef/>
      </w:r>
      <w:r>
        <w:t xml:space="preserve">Oh, snap. Now we’re getting into it. I like that you are so clear and so precise here. </w:t>
      </w:r>
    </w:p>
  </w:comment>
  <w:comment w:id="2" w:author="Sir Ryan Bodanyi" w:date="2013-06-05T19:57:00Z" w:initials="SRB">
    <w:p w:rsidR="009F7CE8" w:rsidRDefault="009F7CE8">
      <w:pPr>
        <w:pStyle w:val="CommentText"/>
      </w:pPr>
      <w:r>
        <w:rPr>
          <w:rStyle w:val="CommentReference"/>
        </w:rPr>
        <w:annotationRef/>
      </w:r>
      <w:r>
        <w:t>To use a technical term…</w:t>
      </w:r>
    </w:p>
  </w:comment>
  <w:comment w:id="3" w:author="Sir Ryan Bodanyi" w:date="2013-06-05T19:58:00Z" w:initials="SRB">
    <w:p w:rsidR="009F7CE8" w:rsidRDefault="009F7CE8">
      <w:pPr>
        <w:pStyle w:val="CommentText"/>
      </w:pPr>
      <w:r>
        <w:rPr>
          <w:rStyle w:val="CommentReference"/>
        </w:rPr>
        <w:annotationRef/>
      </w:r>
      <w:r>
        <w:t>I like your descriptive headings</w:t>
      </w:r>
    </w:p>
  </w:comment>
  <w:comment w:id="4" w:author="Sir Ryan Bodanyi" w:date="2013-06-05T20:01:00Z" w:initials="SRB">
    <w:p w:rsidR="009F7CE8" w:rsidRDefault="009F7CE8">
      <w:pPr>
        <w:pStyle w:val="CommentText"/>
      </w:pPr>
      <w:r>
        <w:rPr>
          <w:rStyle w:val="CommentReference"/>
        </w:rPr>
        <w:annotationRef/>
      </w:r>
      <w:r>
        <w:t>I like that you have the numbers, but what would be nice to see is for you to more explicitly – in your text – assess the meaning of those numbers for the policy question you’re addressing. And wouldn’t it be better for your principal if these coefficient estimates were in something like a table, rather than in footnotes?</w:t>
      </w:r>
    </w:p>
  </w:comment>
  <w:comment w:id="5" w:author="Sir Ryan Bodanyi" w:date="2013-06-05T19:59:00Z" w:initials="SRB">
    <w:p w:rsidR="009F7CE8" w:rsidRDefault="009F7CE8">
      <w:pPr>
        <w:pStyle w:val="CommentText"/>
      </w:pPr>
      <w:r>
        <w:rPr>
          <w:rStyle w:val="CommentReference"/>
        </w:rPr>
        <w:annotationRef/>
      </w:r>
      <w:r>
        <w:t>The chances? This is an oopsie</w:t>
      </w:r>
    </w:p>
  </w:comment>
  <w:comment w:id="6" w:author="Sir Ryan Bodanyi" w:date="2013-06-05T20:03:00Z" w:initials="SRB">
    <w:p w:rsidR="009F7CE8" w:rsidRDefault="009F7CE8">
      <w:pPr>
        <w:pStyle w:val="CommentText"/>
      </w:pPr>
      <w:r>
        <w:rPr>
          <w:rStyle w:val="CommentReference"/>
        </w:rPr>
        <w:annotationRef/>
      </w:r>
      <w:r>
        <w:t xml:space="preserve">That’s not exactly what it means. It means that highly motivated workers are less willing to work in corrupt situations. </w:t>
      </w:r>
    </w:p>
  </w:comment>
  <w:comment w:id="7" w:author="Sir Ryan Bodanyi" w:date="2013-06-05T20:07:00Z" w:initials="SRB">
    <w:p w:rsidR="009F7CE8" w:rsidRDefault="009F7CE8">
      <w:pPr>
        <w:pStyle w:val="CommentText"/>
      </w:pPr>
      <w:r>
        <w:rPr>
          <w:rStyle w:val="CommentReference"/>
        </w:rPr>
        <w:annotationRef/>
      </w:r>
      <w:r>
        <w:t xml:space="preserve">I think you are misunderstanding the policy question here, which is not entirely the same as the research question answered by the paper. You’re asked to assess what the likely impacts of attempts to reduce corruption are going to be on the quality and composition of public sector workforces – that is, you’re only interested in the composition of those workfoprces (such as the gender balance) to the extent that those might CHANGE because of attempts to root out corruption. In other words, you’re not trying to understand public sector workforces. You’re trying to evaluate how those workforces may change in response to anticorruption efforts.  </w:t>
      </w:r>
    </w:p>
  </w:comment>
  <w:comment w:id="8" w:author="Sir Ryan Bodanyi" w:date="2013-06-05T20:07:00Z" w:initials="SRB">
    <w:p w:rsidR="009F7CE8" w:rsidRDefault="009F7CE8">
      <w:pPr>
        <w:pStyle w:val="CommentText"/>
      </w:pPr>
      <w:r>
        <w:rPr>
          <w:rStyle w:val="CommentReference"/>
        </w:rPr>
        <w:annotationRef/>
      </w:r>
      <w:r>
        <w:t>Very very nice.</w:t>
      </w:r>
    </w:p>
  </w:comment>
  <w:comment w:id="9" w:author="Sir Ryan Bodanyi" w:date="2013-06-05T20:08:00Z" w:initials="SRB">
    <w:p w:rsidR="009F7CE8" w:rsidRDefault="009F7CE8">
      <w:pPr>
        <w:pStyle w:val="CommentText"/>
      </w:pPr>
      <w:r>
        <w:rPr>
          <w:rStyle w:val="CommentReference"/>
        </w:rPr>
        <w:annotationRef/>
      </w:r>
      <w:r>
        <w:t>So, so nice.</w:t>
      </w:r>
    </w:p>
  </w:comment>
  <w:comment w:id="11" w:author="Sir Ryan Bodanyi" w:date="2013-06-05T20:09:00Z" w:initials="SRB">
    <w:p w:rsidR="009F7CE8" w:rsidRDefault="009F7CE8">
      <w:pPr>
        <w:pStyle w:val="CommentText"/>
      </w:pPr>
      <w:r>
        <w:rPr>
          <w:rStyle w:val="CommentReference"/>
        </w:rPr>
        <w:annotationRef/>
      </w:r>
      <w:r>
        <w:t xml:space="preserve">You state the point more boldly than I would have, because there are degrees of generalizability. The problem here is that, if we assume the original sampling procedure was random, we still don’t know what the response rate to the survey was. If the response rate to a randomly-administered survey was 100% - unlikely, to be sure – the sample would be random. </w:t>
      </w:r>
    </w:p>
  </w:comment>
  <w:comment w:id="12" w:author="Sir Ryan Bodanyi" w:date="2013-06-05T20:09:00Z" w:initials="SRB">
    <w:p w:rsidR="009F7CE8" w:rsidRDefault="009F7CE8">
      <w:pPr>
        <w:pStyle w:val="CommentText"/>
      </w:pPr>
      <w:r>
        <w:rPr>
          <w:rStyle w:val="CommentReference"/>
        </w:rPr>
        <w:annotationRef/>
      </w:r>
      <w:r>
        <w:t>Fair enough.</w:t>
      </w:r>
    </w:p>
  </w:comment>
  <w:comment w:id="13" w:author="Sir Ryan Bodanyi" w:date="2013-06-05T20:10:00Z" w:initials="SRB">
    <w:p w:rsidR="009F7CE8" w:rsidRDefault="009F7CE8">
      <w:pPr>
        <w:pStyle w:val="CommentText"/>
      </w:pPr>
      <w:r>
        <w:rPr>
          <w:rStyle w:val="CommentReference"/>
        </w:rPr>
        <w:annotationRef/>
      </w:r>
      <w:r>
        <w:t xml:space="preserve">Be careful here too, for you are being too bold. You could say that you find this research unconvincing, but neither are you pointing to any research that demonstrates any lack of influence, as you’re asserting here. </w:t>
      </w:r>
    </w:p>
  </w:comment>
  <w:comment w:id="14" w:author="Sir Ryan Bodanyi" w:date="2013-06-05T20:12:00Z" w:initials="SRB">
    <w:p w:rsidR="009F7CE8" w:rsidRDefault="009F7CE8">
      <w:pPr>
        <w:pStyle w:val="CommentText"/>
      </w:pPr>
      <w:r>
        <w:rPr>
          <w:rStyle w:val="CommentReference"/>
        </w:rPr>
        <w:annotationRef/>
      </w:r>
      <w:r>
        <w:t>Okay, but now you’re really going beyond the remit of your question. The UNDP isn’t concerned about the quality of life for workers; it is interested on better governance. If the workers were miserable but governed well, presumably the UNDP would be quite happy. And the question you were asked had explicitly to do with corruption, not with worker satisfaction in general. That is, we are again only interested in intrinsic motivation to the degree that it is influenced (or influences) the levels of corruption, not in its own right.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CE8" w:rsidRDefault="009F7CE8" w:rsidP="0085031B">
      <w:r>
        <w:separator/>
      </w:r>
    </w:p>
  </w:endnote>
  <w:endnote w:type="continuationSeparator" w:id="0">
    <w:p w:rsidR="009F7CE8" w:rsidRDefault="009F7CE8" w:rsidP="0085031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CE8" w:rsidRDefault="009F7CE8" w:rsidP="0085031B">
      <w:r>
        <w:separator/>
      </w:r>
    </w:p>
  </w:footnote>
  <w:footnote w:type="continuationSeparator" w:id="0">
    <w:p w:rsidR="009F7CE8" w:rsidRDefault="009F7CE8" w:rsidP="0085031B">
      <w:r>
        <w:continuationSeparator/>
      </w:r>
    </w:p>
  </w:footnote>
  <w:footnote w:id="1">
    <w:p w:rsidR="009F7CE8" w:rsidRPr="00CC72BF" w:rsidRDefault="009F7CE8" w:rsidP="002349E2">
      <w:pPr>
        <w:pStyle w:val="NoSpacing"/>
        <w:rPr>
          <w:rFonts w:ascii="Cambria" w:hAnsi="Cambria"/>
          <w:sz w:val="20"/>
          <w:szCs w:val="20"/>
        </w:rPr>
      </w:pPr>
      <w:r w:rsidRPr="00CC72BF">
        <w:rPr>
          <w:rStyle w:val="FootnoteReference"/>
          <w:rFonts w:ascii="Cambria" w:hAnsi="Cambria"/>
          <w:sz w:val="20"/>
          <w:szCs w:val="20"/>
        </w:rPr>
        <w:footnoteRef/>
      </w:r>
      <w:r w:rsidRPr="00CC72BF">
        <w:rPr>
          <w:rFonts w:ascii="Cambria" w:hAnsi="Cambria"/>
          <w:sz w:val="20"/>
          <w:szCs w:val="20"/>
        </w:rPr>
        <w:t xml:space="preserve"> Public sector employees in about 60% of countries found their work important; for 12% of countries this was significant; Public sector employees in about 65% of countries want to help others ; for 20% of countries this was significant  </w:t>
      </w:r>
    </w:p>
    <w:p w:rsidR="009F7CE8" w:rsidRDefault="009F7CE8" w:rsidP="002349E2">
      <w:pPr>
        <w:pStyle w:val="NoSpacing"/>
      </w:pPr>
    </w:p>
  </w:footnote>
  <w:footnote w:id="2">
    <w:p w:rsidR="009F7CE8" w:rsidRDefault="009F7CE8">
      <w:pPr>
        <w:pStyle w:val="FootnoteText"/>
      </w:pPr>
      <w:r w:rsidRPr="00CC72BF">
        <w:rPr>
          <w:rStyle w:val="FootnoteReference"/>
          <w:rFonts w:ascii="Cambria" w:hAnsi="Cambria"/>
        </w:rPr>
        <w:footnoteRef/>
      </w:r>
      <w:r w:rsidRPr="00CC72BF">
        <w:rPr>
          <w:rFonts w:ascii="Cambria" w:hAnsi="Cambria"/>
        </w:rPr>
        <w:t xml:space="preserve"> Beta of -0.0081; significant at the 5% level </w:t>
      </w:r>
    </w:p>
  </w:footnote>
  <w:footnote w:id="3">
    <w:p w:rsidR="009F7CE8" w:rsidRDefault="009F7CE8">
      <w:pPr>
        <w:pStyle w:val="FootnoteText"/>
      </w:pPr>
      <w:r w:rsidRPr="00CC72BF">
        <w:rPr>
          <w:rStyle w:val="FootnoteReference"/>
          <w:rFonts w:ascii="Cambria" w:hAnsi="Cambria"/>
        </w:rPr>
        <w:footnoteRef/>
      </w:r>
      <w:r w:rsidRPr="00CC72BF">
        <w:rPr>
          <w:rFonts w:ascii="Cambria" w:hAnsi="Cambria"/>
        </w:rPr>
        <w:t xml:space="preserve"> “One point increase in CPI at the country level” the authors write “means three percentage point reduction in the motivation of public sector compared to private sector workers”.</w:t>
      </w:r>
    </w:p>
  </w:footnote>
  <w:footnote w:id="4">
    <w:p w:rsidR="009F7CE8" w:rsidRDefault="009F7CE8">
      <w:pPr>
        <w:pStyle w:val="FootnoteText"/>
      </w:pPr>
      <w:r>
        <w:rPr>
          <w:rStyle w:val="FootnoteReference"/>
        </w:rPr>
        <w:footnoteRef/>
      </w:r>
      <w:r>
        <w:t xml:space="preserve"> </w:t>
      </w:r>
      <w:r>
        <w:rPr>
          <w:rFonts w:ascii="Cambria" w:hAnsi="Cambria"/>
        </w:rPr>
        <w:t xml:space="preserve">Diff in age, diff in educ, diff in female, Gov Share of GDP </w:t>
      </w:r>
    </w:p>
  </w:footnote>
  <w:footnote w:id="5">
    <w:p w:rsidR="009F7CE8" w:rsidRDefault="009F7CE8">
      <w:pPr>
        <w:pStyle w:val="FootnoteText"/>
      </w:pPr>
      <w:r w:rsidRPr="00CC72BF">
        <w:rPr>
          <w:rStyle w:val="FootnoteReference"/>
          <w:rFonts w:ascii="Cambria" w:hAnsi="Cambria"/>
        </w:rPr>
        <w:footnoteRef/>
      </w:r>
      <w:r w:rsidRPr="00CC72BF">
        <w:rPr>
          <w:rFonts w:ascii="Cambria" w:hAnsi="Cambria"/>
        </w:rPr>
        <w:t xml:space="preserve"> Beta of 0.0111;   significant at the 5% level  -magnitude and signs vary but are insignificant</w:t>
      </w:r>
    </w:p>
  </w:footnote>
  <w:footnote w:id="6">
    <w:p w:rsidR="009F7CE8" w:rsidRDefault="009F7CE8">
      <w:pPr>
        <w:pStyle w:val="FootnoteText"/>
      </w:pPr>
      <w:r w:rsidRPr="00CC72BF">
        <w:rPr>
          <w:rStyle w:val="FootnoteReference"/>
          <w:rFonts w:ascii="Cambria" w:hAnsi="Cambria"/>
        </w:rPr>
        <w:footnoteRef/>
      </w:r>
      <w:r w:rsidRPr="00CC72BF">
        <w:rPr>
          <w:rFonts w:ascii="Cambria" w:hAnsi="Cambria"/>
        </w:rPr>
        <w:t xml:space="preserve"> Beta of -0.0101; significant  at the 5% level</w:t>
      </w:r>
    </w:p>
  </w:footnote>
  <w:footnote w:id="7">
    <w:p w:rsidR="009F7CE8" w:rsidRDefault="009F7CE8">
      <w:pPr>
        <w:pStyle w:val="FootnoteText"/>
      </w:pPr>
      <w:r w:rsidRPr="00CC72BF">
        <w:rPr>
          <w:rStyle w:val="FootnoteReference"/>
          <w:rFonts w:ascii="Cambria" w:hAnsi="Cambria"/>
        </w:rPr>
        <w:footnoteRef/>
      </w:r>
      <w:r w:rsidRPr="00CC72BF">
        <w:rPr>
          <w:rFonts w:ascii="Cambria" w:hAnsi="Cambria"/>
        </w:rPr>
        <w:t xml:space="preserve"> Beta of -0.0004; significant at the 5% level- magnitude not material </w:t>
      </w:r>
    </w:p>
  </w:footnote>
  <w:footnote w:id="8">
    <w:p w:rsidR="009F7CE8" w:rsidRDefault="009F7CE8" w:rsidP="00A37B88">
      <w:pPr>
        <w:pStyle w:val="NoSpacing"/>
      </w:pPr>
      <w:r w:rsidRPr="00CC72BF">
        <w:rPr>
          <w:rStyle w:val="FootnoteReference"/>
          <w:rFonts w:ascii="Cambria" w:hAnsi="Cambria"/>
          <w:sz w:val="20"/>
          <w:szCs w:val="20"/>
        </w:rPr>
        <w:footnoteRef/>
      </w:r>
      <w:r w:rsidRPr="00CC72BF">
        <w:rPr>
          <w:rFonts w:ascii="Cambria" w:hAnsi="Cambria"/>
          <w:sz w:val="20"/>
          <w:szCs w:val="20"/>
        </w:rPr>
        <w:t xml:space="preserve"> Being female is  positively correlated and significant in 55% of countries when aggregated </w:t>
      </w:r>
    </w:p>
  </w:footnote>
  <w:footnote w:id="9">
    <w:p w:rsidR="009F7CE8" w:rsidRDefault="009F7CE8" w:rsidP="00A37B88">
      <w:pPr>
        <w:pStyle w:val="NoSpacing"/>
      </w:pPr>
      <w:r w:rsidRPr="00CC72BF">
        <w:rPr>
          <w:rStyle w:val="FootnoteReference"/>
          <w:rFonts w:ascii="Cambria" w:hAnsi="Cambria"/>
          <w:sz w:val="20"/>
          <w:szCs w:val="20"/>
        </w:rPr>
        <w:footnoteRef/>
      </w:r>
      <w:r w:rsidRPr="00CC72BF">
        <w:rPr>
          <w:rFonts w:ascii="Cambria" w:hAnsi="Cambria"/>
          <w:sz w:val="20"/>
          <w:szCs w:val="20"/>
        </w:rPr>
        <w:t xml:space="preserve"> Level of education is positively correlated and significant in 88% of countries when aggregated</w:t>
      </w:r>
    </w:p>
  </w:footnote>
  <w:footnote w:id="10">
    <w:p w:rsidR="009F7CE8" w:rsidRDefault="009F7CE8" w:rsidP="00C32415">
      <w:pPr>
        <w:pStyle w:val="NoSpacing"/>
      </w:pPr>
      <w:r w:rsidRPr="00CC72BF">
        <w:rPr>
          <w:rStyle w:val="FootnoteReference"/>
          <w:rFonts w:ascii="Cambria" w:hAnsi="Cambria"/>
          <w:sz w:val="20"/>
          <w:szCs w:val="20"/>
        </w:rPr>
        <w:footnoteRef/>
      </w:r>
      <w:r w:rsidRPr="00CC72BF">
        <w:rPr>
          <w:rFonts w:ascii="Cambria" w:hAnsi="Cambria"/>
          <w:sz w:val="20"/>
          <w:szCs w:val="20"/>
        </w:rPr>
        <w:t xml:space="preserve"> Age was is positively correlated and significant in 61% of countries when aggregated </w:t>
      </w:r>
    </w:p>
  </w:footnote>
  <w:footnote w:id="11">
    <w:p w:rsidR="009F7CE8" w:rsidRDefault="009F7CE8">
      <w:pPr>
        <w:pStyle w:val="FootnoteText"/>
      </w:pPr>
      <w:r w:rsidRPr="00CC72BF">
        <w:rPr>
          <w:rStyle w:val="FootnoteReference"/>
          <w:rFonts w:ascii="Cambria" w:hAnsi="Cambria"/>
        </w:rPr>
        <w:footnoteRef/>
      </w:r>
      <w:r w:rsidRPr="00CC72BF">
        <w:rPr>
          <w:rFonts w:ascii="Cambria" w:hAnsi="Cambria"/>
        </w:rPr>
        <w:t xml:space="preserve"> R</w:t>
      </w:r>
      <w:r w:rsidRPr="00CC72BF">
        <w:rPr>
          <w:rFonts w:ascii="Cambria" w:hAnsi="Cambria"/>
          <w:vertAlign w:val="superscript"/>
        </w:rPr>
        <w:t>2</w:t>
      </w:r>
      <w:r w:rsidRPr="00CC72BF">
        <w:rPr>
          <w:rFonts w:ascii="Cambria" w:hAnsi="Cambria"/>
        </w:rPr>
        <w:t xml:space="preserve">  allows us to analyze “goodness of fit” or how well the model explains the variation in estimates;  and adjusted R</w:t>
      </w:r>
      <w:r w:rsidRPr="00CC72BF">
        <w:rPr>
          <w:rFonts w:ascii="Cambria" w:hAnsi="Cambria"/>
          <w:vertAlign w:val="superscript"/>
        </w:rPr>
        <w:t>2</w:t>
      </w:r>
      <w:r w:rsidRPr="00CC72BF">
        <w:rPr>
          <w:rFonts w:ascii="Cambria" w:hAnsi="Cambria"/>
        </w:rPr>
        <w:t xml:space="preserve"> would allow a side-by-side comparison of the different models allowing to probe deeper into how much each variable matters.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246F"/>
    <w:multiLevelType w:val="hybridMultilevel"/>
    <w:tmpl w:val="53BCB660"/>
    <w:lvl w:ilvl="0" w:tplc="91587984">
      <w:start w:val="1"/>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B04FBC"/>
    <w:multiLevelType w:val="hybridMultilevel"/>
    <w:tmpl w:val="FCD89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12E22"/>
    <w:multiLevelType w:val="hybridMultilevel"/>
    <w:tmpl w:val="1DEA079C"/>
    <w:lvl w:ilvl="0" w:tplc="96F4858E">
      <w:start w:val="1"/>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D720D"/>
    <w:multiLevelType w:val="hybridMultilevel"/>
    <w:tmpl w:val="60A656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B4374"/>
    <w:multiLevelType w:val="hybridMultilevel"/>
    <w:tmpl w:val="A2505006"/>
    <w:lvl w:ilvl="0" w:tplc="3182A7B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046593B"/>
    <w:multiLevelType w:val="hybridMultilevel"/>
    <w:tmpl w:val="C9847AB2"/>
    <w:lvl w:ilvl="0" w:tplc="AD948E7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33F23B7"/>
    <w:multiLevelType w:val="hybridMultilevel"/>
    <w:tmpl w:val="D298CE24"/>
    <w:lvl w:ilvl="0" w:tplc="F5B83672">
      <w:start w:val="1"/>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29270E"/>
    <w:multiLevelType w:val="hybridMultilevel"/>
    <w:tmpl w:val="475864B2"/>
    <w:lvl w:ilvl="0" w:tplc="18CEF28A">
      <w:start w:val="1"/>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765E47"/>
    <w:multiLevelType w:val="hybridMultilevel"/>
    <w:tmpl w:val="3E50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0E6576"/>
    <w:multiLevelType w:val="hybridMultilevel"/>
    <w:tmpl w:val="B554CC44"/>
    <w:lvl w:ilvl="0" w:tplc="185A8DEA">
      <w:start w:val="2"/>
      <w:numFmt w:val="bullet"/>
      <w:lvlText w:val=""/>
      <w:lvlJc w:val="left"/>
      <w:pPr>
        <w:ind w:left="720" w:hanging="360"/>
      </w:pPr>
      <w:rPr>
        <w:rFonts w:ascii="Wingdings" w:eastAsia="Times New Roman" w:hAnsi="Wingdings"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C31F35"/>
    <w:multiLevelType w:val="hybridMultilevel"/>
    <w:tmpl w:val="2FAC6A18"/>
    <w:lvl w:ilvl="0" w:tplc="5F1ADB7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1154671"/>
    <w:multiLevelType w:val="hybridMultilevel"/>
    <w:tmpl w:val="BE183380"/>
    <w:lvl w:ilvl="0" w:tplc="C9F07B7C">
      <w:start w:val="2"/>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4F7397"/>
    <w:multiLevelType w:val="hybridMultilevel"/>
    <w:tmpl w:val="115AF7E0"/>
    <w:lvl w:ilvl="0" w:tplc="34226340">
      <w:start w:val="2"/>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A0A2D"/>
    <w:multiLevelType w:val="hybridMultilevel"/>
    <w:tmpl w:val="D0062934"/>
    <w:lvl w:ilvl="0" w:tplc="433E2F8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E117B82"/>
    <w:multiLevelType w:val="hybridMultilevel"/>
    <w:tmpl w:val="15E20056"/>
    <w:lvl w:ilvl="0" w:tplc="5A0CE89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ED26FAF"/>
    <w:multiLevelType w:val="hybridMultilevel"/>
    <w:tmpl w:val="C3EE099C"/>
    <w:lvl w:ilvl="0" w:tplc="F5B83672">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FF6D26"/>
    <w:multiLevelType w:val="hybridMultilevel"/>
    <w:tmpl w:val="41560D60"/>
    <w:lvl w:ilvl="0" w:tplc="F5B83672">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984FD2"/>
    <w:multiLevelType w:val="hybridMultilevel"/>
    <w:tmpl w:val="05EEB634"/>
    <w:lvl w:ilvl="0" w:tplc="DC1A8C84">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196207"/>
    <w:multiLevelType w:val="hybridMultilevel"/>
    <w:tmpl w:val="1B7CC722"/>
    <w:lvl w:ilvl="0" w:tplc="6D80393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5F1773B"/>
    <w:multiLevelType w:val="hybridMultilevel"/>
    <w:tmpl w:val="EC6A262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A8C132B"/>
    <w:multiLevelType w:val="hybridMultilevel"/>
    <w:tmpl w:val="9DAEA8D8"/>
    <w:lvl w:ilvl="0" w:tplc="F5B83672">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7"/>
  </w:num>
  <w:num w:numId="4">
    <w:abstractNumId w:val="14"/>
  </w:num>
  <w:num w:numId="5">
    <w:abstractNumId w:val="18"/>
  </w:num>
  <w:num w:numId="6">
    <w:abstractNumId w:val="6"/>
  </w:num>
  <w:num w:numId="7">
    <w:abstractNumId w:val="20"/>
  </w:num>
  <w:num w:numId="8">
    <w:abstractNumId w:val="15"/>
  </w:num>
  <w:num w:numId="9">
    <w:abstractNumId w:val="13"/>
  </w:num>
  <w:num w:numId="10">
    <w:abstractNumId w:val="4"/>
  </w:num>
  <w:num w:numId="11">
    <w:abstractNumId w:val="0"/>
  </w:num>
  <w:num w:numId="12">
    <w:abstractNumId w:val="16"/>
  </w:num>
  <w:num w:numId="13">
    <w:abstractNumId w:val="2"/>
  </w:num>
  <w:num w:numId="14">
    <w:abstractNumId w:val="7"/>
  </w:num>
  <w:num w:numId="15">
    <w:abstractNumId w:val="11"/>
  </w:num>
  <w:num w:numId="16">
    <w:abstractNumId w:val="9"/>
  </w:num>
  <w:num w:numId="17">
    <w:abstractNumId w:val="12"/>
  </w:num>
  <w:num w:numId="18">
    <w:abstractNumId w:val="5"/>
  </w:num>
  <w:num w:numId="19">
    <w:abstractNumId w:val="19"/>
  </w:num>
  <w:num w:numId="20">
    <w:abstractNumId w:val="8"/>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31B"/>
    <w:rsid w:val="00005F0F"/>
    <w:rsid w:val="000B637A"/>
    <w:rsid w:val="0014064D"/>
    <w:rsid w:val="00186E73"/>
    <w:rsid w:val="001D6232"/>
    <w:rsid w:val="001F57CB"/>
    <w:rsid w:val="002349E2"/>
    <w:rsid w:val="0029056A"/>
    <w:rsid w:val="00292ECD"/>
    <w:rsid w:val="002B2A8D"/>
    <w:rsid w:val="002B632B"/>
    <w:rsid w:val="002C3726"/>
    <w:rsid w:val="002F4A4E"/>
    <w:rsid w:val="0031379A"/>
    <w:rsid w:val="00342A9A"/>
    <w:rsid w:val="00345ADF"/>
    <w:rsid w:val="00360CC6"/>
    <w:rsid w:val="0038068E"/>
    <w:rsid w:val="003A2DB3"/>
    <w:rsid w:val="003C376C"/>
    <w:rsid w:val="00432CD4"/>
    <w:rsid w:val="004A5E0D"/>
    <w:rsid w:val="00507B60"/>
    <w:rsid w:val="00526F2A"/>
    <w:rsid w:val="00553B60"/>
    <w:rsid w:val="005A0C63"/>
    <w:rsid w:val="0060275F"/>
    <w:rsid w:val="00621A19"/>
    <w:rsid w:val="00642D55"/>
    <w:rsid w:val="00662223"/>
    <w:rsid w:val="006654B5"/>
    <w:rsid w:val="00730B22"/>
    <w:rsid w:val="00792DF4"/>
    <w:rsid w:val="00847C15"/>
    <w:rsid w:val="0085031B"/>
    <w:rsid w:val="00852304"/>
    <w:rsid w:val="00860BA0"/>
    <w:rsid w:val="00874736"/>
    <w:rsid w:val="00894A51"/>
    <w:rsid w:val="00895897"/>
    <w:rsid w:val="008A510F"/>
    <w:rsid w:val="00906FB6"/>
    <w:rsid w:val="009522D8"/>
    <w:rsid w:val="00982FA0"/>
    <w:rsid w:val="00995C89"/>
    <w:rsid w:val="009B0D4C"/>
    <w:rsid w:val="009C14BD"/>
    <w:rsid w:val="009E020D"/>
    <w:rsid w:val="009F7CE8"/>
    <w:rsid w:val="00A225F1"/>
    <w:rsid w:val="00A37B88"/>
    <w:rsid w:val="00A65ACE"/>
    <w:rsid w:val="00AA7C75"/>
    <w:rsid w:val="00AB1673"/>
    <w:rsid w:val="00AD20C5"/>
    <w:rsid w:val="00AF386B"/>
    <w:rsid w:val="00B01DC3"/>
    <w:rsid w:val="00B040EB"/>
    <w:rsid w:val="00B3073C"/>
    <w:rsid w:val="00B31A97"/>
    <w:rsid w:val="00B52F64"/>
    <w:rsid w:val="00B95ADC"/>
    <w:rsid w:val="00BD7AE3"/>
    <w:rsid w:val="00BE2ED6"/>
    <w:rsid w:val="00BE7973"/>
    <w:rsid w:val="00BF600F"/>
    <w:rsid w:val="00C00433"/>
    <w:rsid w:val="00C05D09"/>
    <w:rsid w:val="00C1124B"/>
    <w:rsid w:val="00C2227F"/>
    <w:rsid w:val="00C32415"/>
    <w:rsid w:val="00C34A6E"/>
    <w:rsid w:val="00C52143"/>
    <w:rsid w:val="00C56E7E"/>
    <w:rsid w:val="00C93A09"/>
    <w:rsid w:val="00CC72BF"/>
    <w:rsid w:val="00CD6F49"/>
    <w:rsid w:val="00D101FF"/>
    <w:rsid w:val="00D21BD6"/>
    <w:rsid w:val="00D24D42"/>
    <w:rsid w:val="00DF2DE7"/>
    <w:rsid w:val="00E274B3"/>
    <w:rsid w:val="00EB5E6A"/>
    <w:rsid w:val="00F27922"/>
    <w:rsid w:val="00FB36D0"/>
    <w:rsid w:val="00FB6AFE"/>
    <w:rsid w:val="00FB6BD7"/>
    <w:rsid w:val="00FD2B64"/>
    <w:rsid w:val="00FF44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ED6"/>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031B"/>
    <w:pPr>
      <w:tabs>
        <w:tab w:val="center" w:pos="4680"/>
        <w:tab w:val="right" w:pos="9360"/>
      </w:tabs>
    </w:pPr>
  </w:style>
  <w:style w:type="character" w:customStyle="1" w:styleId="HeaderChar">
    <w:name w:val="Header Char"/>
    <w:basedOn w:val="DefaultParagraphFont"/>
    <w:link w:val="Header"/>
    <w:uiPriority w:val="99"/>
    <w:locked/>
    <w:rsid w:val="0085031B"/>
    <w:rPr>
      <w:rFonts w:cs="Times New Roman"/>
    </w:rPr>
  </w:style>
  <w:style w:type="paragraph" w:styleId="Footer">
    <w:name w:val="footer"/>
    <w:basedOn w:val="Normal"/>
    <w:link w:val="FooterChar"/>
    <w:uiPriority w:val="99"/>
    <w:rsid w:val="0085031B"/>
    <w:pPr>
      <w:tabs>
        <w:tab w:val="center" w:pos="4680"/>
        <w:tab w:val="right" w:pos="9360"/>
      </w:tabs>
    </w:pPr>
  </w:style>
  <w:style w:type="character" w:customStyle="1" w:styleId="FooterChar">
    <w:name w:val="Footer Char"/>
    <w:basedOn w:val="DefaultParagraphFont"/>
    <w:link w:val="Footer"/>
    <w:uiPriority w:val="99"/>
    <w:locked/>
    <w:rsid w:val="0085031B"/>
    <w:rPr>
      <w:rFonts w:cs="Times New Roman"/>
    </w:rPr>
  </w:style>
  <w:style w:type="paragraph" w:styleId="ListParagraph">
    <w:name w:val="List Paragraph"/>
    <w:basedOn w:val="Normal"/>
    <w:uiPriority w:val="99"/>
    <w:qFormat/>
    <w:rsid w:val="0085031B"/>
    <w:pPr>
      <w:ind w:left="720"/>
      <w:contextualSpacing/>
    </w:pPr>
  </w:style>
  <w:style w:type="paragraph" w:styleId="NoSpacing">
    <w:name w:val="No Spacing"/>
    <w:uiPriority w:val="99"/>
    <w:qFormat/>
    <w:rsid w:val="00B52F64"/>
  </w:style>
  <w:style w:type="paragraph" w:styleId="BalloonText">
    <w:name w:val="Balloon Text"/>
    <w:basedOn w:val="Normal"/>
    <w:link w:val="BalloonTextChar"/>
    <w:uiPriority w:val="99"/>
    <w:semiHidden/>
    <w:rsid w:val="001D62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232"/>
    <w:rPr>
      <w:rFonts w:ascii="Tahoma" w:hAnsi="Tahoma" w:cs="Tahoma"/>
      <w:sz w:val="16"/>
      <w:szCs w:val="16"/>
    </w:rPr>
  </w:style>
  <w:style w:type="paragraph" w:styleId="FootnoteText">
    <w:name w:val="footnote text"/>
    <w:basedOn w:val="Normal"/>
    <w:link w:val="FootnoteTextChar"/>
    <w:uiPriority w:val="99"/>
    <w:rsid w:val="00792DF4"/>
    <w:rPr>
      <w:sz w:val="20"/>
      <w:szCs w:val="20"/>
    </w:rPr>
  </w:style>
  <w:style w:type="character" w:customStyle="1" w:styleId="FootnoteTextChar">
    <w:name w:val="Footnote Text Char"/>
    <w:basedOn w:val="DefaultParagraphFont"/>
    <w:link w:val="FootnoteText"/>
    <w:uiPriority w:val="99"/>
    <w:locked/>
    <w:rsid w:val="00792DF4"/>
    <w:rPr>
      <w:rFonts w:cs="Times New Roman"/>
      <w:sz w:val="20"/>
      <w:szCs w:val="20"/>
    </w:rPr>
  </w:style>
  <w:style w:type="character" w:styleId="FootnoteReference">
    <w:name w:val="footnote reference"/>
    <w:basedOn w:val="DefaultParagraphFont"/>
    <w:uiPriority w:val="99"/>
    <w:rsid w:val="00792DF4"/>
    <w:rPr>
      <w:rFonts w:cs="Times New Roman"/>
      <w:vertAlign w:val="superscript"/>
    </w:rPr>
  </w:style>
  <w:style w:type="character" w:styleId="CommentReference">
    <w:name w:val="annotation reference"/>
    <w:basedOn w:val="DefaultParagraphFont"/>
    <w:uiPriority w:val="99"/>
    <w:semiHidden/>
    <w:rsid w:val="009E020D"/>
    <w:rPr>
      <w:rFonts w:cs="Times New Roman"/>
      <w:sz w:val="16"/>
      <w:szCs w:val="16"/>
    </w:rPr>
  </w:style>
  <w:style w:type="paragraph" w:styleId="CommentText">
    <w:name w:val="annotation text"/>
    <w:basedOn w:val="Normal"/>
    <w:link w:val="CommentTextChar"/>
    <w:uiPriority w:val="99"/>
    <w:semiHidden/>
    <w:rsid w:val="009E020D"/>
    <w:rPr>
      <w:sz w:val="20"/>
      <w:szCs w:val="20"/>
    </w:rPr>
  </w:style>
  <w:style w:type="character" w:customStyle="1" w:styleId="CommentTextChar">
    <w:name w:val="Comment Text Char"/>
    <w:basedOn w:val="DefaultParagraphFont"/>
    <w:link w:val="CommentText"/>
    <w:uiPriority w:val="99"/>
    <w:semiHidden/>
    <w:locked/>
    <w:rsid w:val="00852304"/>
    <w:rPr>
      <w:rFonts w:cs="Times New Roman"/>
      <w:sz w:val="20"/>
      <w:szCs w:val="20"/>
    </w:rPr>
  </w:style>
  <w:style w:type="paragraph" w:styleId="CommentSubject">
    <w:name w:val="annotation subject"/>
    <w:basedOn w:val="CommentText"/>
    <w:next w:val="CommentText"/>
    <w:link w:val="CommentSubjectChar"/>
    <w:uiPriority w:val="99"/>
    <w:semiHidden/>
    <w:rsid w:val="009E020D"/>
    <w:rPr>
      <w:b/>
      <w:bCs/>
    </w:rPr>
  </w:style>
  <w:style w:type="character" w:customStyle="1" w:styleId="CommentSubjectChar">
    <w:name w:val="Comment Subject Char"/>
    <w:basedOn w:val="CommentTextChar"/>
    <w:link w:val="CommentSubject"/>
    <w:uiPriority w:val="99"/>
    <w:semiHidden/>
    <w:locked/>
    <w:rsid w:val="00852304"/>
    <w:rPr>
      <w:b/>
      <w:bCs/>
    </w:rPr>
  </w:style>
</w:styles>
</file>

<file path=word/webSettings.xml><?xml version="1.0" encoding="utf-8"?>
<w:webSettings xmlns:r="http://schemas.openxmlformats.org/officeDocument/2006/relationships" xmlns:w="http://schemas.openxmlformats.org/wordprocessingml/2006/main">
  <w:divs>
    <w:div w:id="20413986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1084</Words>
  <Characters>6183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Adam</dc:creator>
  <cp:keywords/>
  <dc:description/>
  <cp:lastModifiedBy>Sir Ryan Bodanyi</cp:lastModifiedBy>
  <cp:revision>2</cp:revision>
  <dcterms:created xsi:type="dcterms:W3CDTF">2015-11-19T23:20:00Z</dcterms:created>
  <dcterms:modified xsi:type="dcterms:W3CDTF">2015-11-19T23:20:00Z</dcterms:modified>
</cp:coreProperties>
</file>